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02" w:rsidRPr="002120A7" w:rsidRDefault="002120A7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>актуальность изучения и использования сквозных цифровых технологий в школе</w:t>
      </w:r>
    </w:p>
    <w:p w:rsidR="005E266B" w:rsidRPr="005479F0" w:rsidRDefault="005479F0" w:rsidP="005E266B">
      <w:pPr>
        <w:pStyle w:val="za"/>
      </w:pPr>
      <w:r>
        <w:t>Абдулгалимов Г.Л.</w:t>
      </w:r>
      <w:r w:rsidR="007813D0" w:rsidRPr="007813D0">
        <w:t xml:space="preserve"> </w:t>
      </w:r>
      <w:r w:rsidR="007813D0">
        <w:t>(</w:t>
      </w:r>
      <w:proofErr w:type="spellStart"/>
      <w:r w:rsidR="007813D0">
        <w:rPr>
          <w:lang w:val="en-US"/>
        </w:rPr>
        <w:t>agraml</w:t>
      </w:r>
      <w:proofErr w:type="spellEnd"/>
      <w:r w:rsidR="007813D0" w:rsidRPr="005479F0">
        <w:t>@</w:t>
      </w:r>
      <w:r w:rsidR="007813D0">
        <w:rPr>
          <w:lang w:val="en-US"/>
        </w:rPr>
        <w:t>mail</w:t>
      </w:r>
      <w:r w:rsidR="007813D0" w:rsidRPr="005479F0">
        <w:t>.</w:t>
      </w:r>
      <w:proofErr w:type="spellStart"/>
      <w:r w:rsidR="007813D0">
        <w:rPr>
          <w:lang w:val="en-US"/>
        </w:rPr>
        <w:t>ru</w:t>
      </w:r>
      <w:proofErr w:type="spellEnd"/>
      <w:r w:rsidR="007813D0">
        <w:t>)</w:t>
      </w:r>
      <w:r>
        <w:t>, Косино О.А.</w:t>
      </w:r>
      <w:r w:rsidR="007813D0" w:rsidRPr="007813D0">
        <w:t xml:space="preserve"> </w:t>
      </w:r>
      <w:r w:rsidR="007813D0">
        <w:t>(</w:t>
      </w:r>
      <w:proofErr w:type="spellStart"/>
      <w:r w:rsidR="007813D0" w:rsidRPr="007813D0">
        <w:t>kosino-oa@yandex.ru</w:t>
      </w:r>
      <w:proofErr w:type="spellEnd"/>
      <w:r w:rsidR="007813D0">
        <w:t>)</w:t>
      </w:r>
      <w:r>
        <w:t xml:space="preserve"> </w:t>
      </w:r>
    </w:p>
    <w:bookmarkEnd w:id="0"/>
    <w:p w:rsidR="005E266B" w:rsidRPr="005E266B" w:rsidRDefault="005479F0" w:rsidP="00574078">
      <w:pPr>
        <w:pStyle w:val="zorg"/>
      </w:pPr>
      <w:r>
        <w:t>Московский педагогический государственный университет, Москва</w:t>
      </w:r>
    </w:p>
    <w:p w:rsidR="00574078" w:rsidRDefault="00574078" w:rsidP="00574078">
      <w:pPr>
        <w:pStyle w:val="abs"/>
      </w:pPr>
      <w:r>
        <w:t>Аннотация</w:t>
      </w:r>
    </w:p>
    <w:p w:rsidR="00CA065C" w:rsidRDefault="002120A7" w:rsidP="00CA065C">
      <w:pPr>
        <w:pStyle w:val="base6"/>
      </w:pPr>
      <w:r>
        <w:t xml:space="preserve">В </w:t>
      </w:r>
      <w:r w:rsidR="00776E69">
        <w:t xml:space="preserve">данной </w:t>
      </w:r>
      <w:r w:rsidR="00241A4F">
        <w:t>статье</w:t>
      </w:r>
      <w:r w:rsidR="00776E69">
        <w:t xml:space="preserve"> </w:t>
      </w:r>
      <w:r w:rsidR="008D198C">
        <w:t>рассматриваются</w:t>
      </w:r>
      <w:r w:rsidR="00776E69">
        <w:t xml:space="preserve"> особенности изучения и использования сквозных цифровых технологий </w:t>
      </w:r>
      <w:r w:rsidR="00241A4F">
        <w:t>в образовании, в частности в школе, а также описывается актуальность подготовки соответствующих педагогов.</w:t>
      </w:r>
      <w:r>
        <w:t xml:space="preserve"> </w:t>
      </w:r>
      <w:r w:rsidR="00241A4F">
        <w:t>Тезисы связаны с пилотным проектом по подготовке педагогов-экспертов в области сквозных технологий в образовании.</w:t>
      </w:r>
    </w:p>
    <w:p w:rsidR="008D198C" w:rsidRDefault="005479F0" w:rsidP="005479F0">
      <w:pPr>
        <w:pStyle w:val="base"/>
        <w:rPr>
          <w:lang w:val="ru-RU"/>
        </w:rPr>
      </w:pPr>
      <w:r w:rsidRPr="005479F0">
        <w:rPr>
          <w:lang w:val="ru-RU"/>
        </w:rPr>
        <w:t xml:space="preserve">Актуальность изучения сквозных цифровых технологий в школе обусловлена </w:t>
      </w:r>
      <w:r w:rsidR="008D198C">
        <w:rPr>
          <w:lang w:val="ru-RU"/>
        </w:rPr>
        <w:t xml:space="preserve">следующими </w:t>
      </w:r>
      <w:r w:rsidRPr="005479F0">
        <w:rPr>
          <w:lang w:val="ru-RU"/>
        </w:rPr>
        <w:t>нормативны</w:t>
      </w:r>
      <w:r w:rsidR="008D198C">
        <w:rPr>
          <w:lang w:val="ru-RU"/>
        </w:rPr>
        <w:t>ми документами</w:t>
      </w:r>
      <w:r w:rsidRPr="005479F0">
        <w:rPr>
          <w:lang w:val="ru-RU"/>
        </w:rPr>
        <w:t xml:space="preserve">, </w:t>
      </w:r>
      <w:r w:rsidR="00515875">
        <w:rPr>
          <w:lang w:val="ru-RU"/>
        </w:rPr>
        <w:t xml:space="preserve">которые формируют правовую базу </w:t>
      </w:r>
      <w:r w:rsidRPr="005479F0">
        <w:rPr>
          <w:lang w:val="ru-RU"/>
        </w:rPr>
        <w:t>цифров</w:t>
      </w:r>
      <w:r w:rsidR="00515875">
        <w:rPr>
          <w:lang w:val="ru-RU"/>
        </w:rPr>
        <w:t>ой</w:t>
      </w:r>
      <w:r w:rsidRPr="005479F0">
        <w:rPr>
          <w:lang w:val="ru-RU"/>
        </w:rPr>
        <w:t xml:space="preserve"> трансформаци</w:t>
      </w:r>
      <w:r w:rsidR="00515875">
        <w:rPr>
          <w:lang w:val="ru-RU"/>
        </w:rPr>
        <w:t>и</w:t>
      </w:r>
      <w:r w:rsidRPr="005479F0">
        <w:rPr>
          <w:lang w:val="ru-RU"/>
        </w:rPr>
        <w:t xml:space="preserve"> образования в России</w:t>
      </w:r>
      <w:r w:rsidR="008D198C">
        <w:rPr>
          <w:lang w:val="ru-RU"/>
        </w:rPr>
        <w:t>:</w:t>
      </w:r>
      <w:r w:rsidRPr="005479F0">
        <w:rPr>
          <w:lang w:val="ru-RU"/>
        </w:rPr>
        <w:t xml:space="preserve"> </w:t>
      </w:r>
    </w:p>
    <w:p w:rsidR="005479F0" w:rsidRDefault="005479F0" w:rsidP="00C71695">
      <w:pPr>
        <w:pStyle w:val="listpoint"/>
        <w:tabs>
          <w:tab w:val="clear" w:pos="360"/>
          <w:tab w:val="num" w:pos="142"/>
        </w:tabs>
      </w:pPr>
      <w:r w:rsidRPr="00654C80">
        <w:t>Федеральный закон «Об образовании в Российской Федерации»</w:t>
      </w:r>
      <w:r w:rsidR="008D198C">
        <w:t>,</w:t>
      </w:r>
      <w:r w:rsidRPr="00654C80">
        <w:t xml:space="preserve"> </w:t>
      </w:r>
      <w:r w:rsidR="008D198C">
        <w:t xml:space="preserve">который предоставляет теоретическую </w:t>
      </w:r>
      <w:r w:rsidRPr="00654C80">
        <w:t>основ</w:t>
      </w:r>
      <w:r w:rsidR="008D198C">
        <w:t>у</w:t>
      </w:r>
      <w:r w:rsidRPr="00654C80">
        <w:t xml:space="preserve"> </w:t>
      </w:r>
      <w:r w:rsidR="008D198C">
        <w:t>использования</w:t>
      </w:r>
      <w:r w:rsidR="008D198C" w:rsidRPr="00654C80">
        <w:t xml:space="preserve"> цифровых технологий</w:t>
      </w:r>
      <w:r w:rsidR="008D198C" w:rsidRPr="005479F0">
        <w:t xml:space="preserve"> </w:t>
      </w:r>
      <w:r w:rsidRPr="00654C80">
        <w:t xml:space="preserve">для разработки и реализации образовательных программ. </w:t>
      </w:r>
    </w:p>
    <w:p w:rsidR="008D198C" w:rsidRDefault="005479F0" w:rsidP="00C71695">
      <w:pPr>
        <w:pStyle w:val="listpoint"/>
        <w:tabs>
          <w:tab w:val="clear" w:pos="360"/>
          <w:tab w:val="num" w:pos="142"/>
        </w:tabs>
      </w:pPr>
      <w:r w:rsidRPr="00654C80">
        <w:t>Федеральный государственный о</w:t>
      </w:r>
      <w:r w:rsidR="008D198C">
        <w:t xml:space="preserve">бразовательный стандарт (ФГОС), в которых </w:t>
      </w:r>
      <w:r w:rsidRPr="00654C80">
        <w:t>закреплены требования к использованию цифровых технологий в образовании</w:t>
      </w:r>
      <w:r w:rsidR="008D198C">
        <w:t>,</w:t>
      </w:r>
      <w:r w:rsidRPr="00654C80">
        <w:t xml:space="preserve"> </w:t>
      </w:r>
      <w:r w:rsidR="008D198C">
        <w:t xml:space="preserve">особенно </w:t>
      </w:r>
      <w:r w:rsidR="008D198C" w:rsidRPr="00654C80">
        <w:t>безопасное использование цифровых технологий для повышения качества образования.</w:t>
      </w:r>
    </w:p>
    <w:p w:rsidR="005479F0" w:rsidRPr="00654C80" w:rsidRDefault="005479F0" w:rsidP="00C71695">
      <w:pPr>
        <w:pStyle w:val="listpoint"/>
        <w:tabs>
          <w:tab w:val="clear" w:pos="360"/>
          <w:tab w:val="num" w:pos="142"/>
        </w:tabs>
      </w:pPr>
      <w:r w:rsidRPr="00654C80">
        <w:t>Распоряжение Минпросвещения России от 18 мая 2020 года №Р-44 «Об утверждении методических рекомендаций для внедрения в основные общеобразовательные программы со</w:t>
      </w:r>
      <w:r w:rsidR="008D198C">
        <w:t>временных цифровых технологий», который</w:t>
      </w:r>
      <w:r w:rsidR="00515875">
        <w:t xml:space="preserve"> </w:t>
      </w:r>
      <w:r w:rsidRPr="00654C80">
        <w:t xml:space="preserve">разработан в рамках федерального проекта «Цифровая образовательная среда» </w:t>
      </w:r>
      <w:r w:rsidR="00515875">
        <w:t xml:space="preserve">и </w:t>
      </w:r>
      <w:r w:rsidRPr="00654C80">
        <w:t xml:space="preserve">содержит цели, задачи и рекомендации по интеграции цифровых технологий в деятельность </w:t>
      </w:r>
      <w:r w:rsidR="00515875">
        <w:t>школы и вуза</w:t>
      </w:r>
      <w:r w:rsidRPr="00654C80">
        <w:t xml:space="preserve">. </w:t>
      </w:r>
    </w:p>
    <w:p w:rsidR="005479F0" w:rsidRPr="00654C80" w:rsidRDefault="005479F0" w:rsidP="00C71695">
      <w:pPr>
        <w:pStyle w:val="listpoint"/>
        <w:tabs>
          <w:tab w:val="clear" w:pos="360"/>
          <w:tab w:val="num" w:pos="142"/>
        </w:tabs>
      </w:pPr>
      <w:r w:rsidRPr="00654C80">
        <w:t>Распоряжение Правительства РФ от 18 октября 2023 года №2894-р «Об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Рос</w:t>
      </w:r>
      <w:r w:rsidR="00515875">
        <w:t>сийской Федерации», которое регламентирует методы и средства</w:t>
      </w:r>
      <w:r w:rsidRPr="00654C80">
        <w:t xml:space="preserve"> достижени</w:t>
      </w:r>
      <w:r w:rsidR="00515875">
        <w:t>я</w:t>
      </w:r>
      <w:r w:rsidRPr="00654C80">
        <w:t xml:space="preserve"> высокой степени «цифровой зрелости» сферы образования. </w:t>
      </w:r>
    </w:p>
    <w:p w:rsidR="005479F0" w:rsidRPr="00654C80" w:rsidRDefault="005479F0" w:rsidP="00C71695">
      <w:pPr>
        <w:pStyle w:val="listpoint"/>
        <w:tabs>
          <w:tab w:val="clear" w:pos="360"/>
          <w:tab w:val="num" w:pos="142"/>
        </w:tabs>
      </w:pPr>
      <w:r w:rsidRPr="00654C80">
        <w:t>Постановление Правительства РФ от 26 декабря 2017 года №1642 (с изменениями) «Об утверждении государственной программы Российской Фе</w:t>
      </w:r>
      <w:r w:rsidR="00515875">
        <w:t>дерации „Развитие образования“», в котором</w:t>
      </w:r>
      <w:r w:rsidRPr="00654C80">
        <w:t xml:space="preserve"> закреплена национальная цель обеспечени</w:t>
      </w:r>
      <w:r w:rsidR="00515875">
        <w:t>я</w:t>
      </w:r>
      <w:r w:rsidRPr="00654C80">
        <w:t xml:space="preserve"> реализации цифровой трансформации системы образования. </w:t>
      </w:r>
    </w:p>
    <w:p w:rsidR="005479F0" w:rsidRPr="00654C80" w:rsidRDefault="005479F0" w:rsidP="00C71695">
      <w:pPr>
        <w:pStyle w:val="listpoint"/>
        <w:tabs>
          <w:tab w:val="clear" w:pos="360"/>
          <w:tab w:val="num" w:pos="142"/>
        </w:tabs>
      </w:pPr>
      <w:r w:rsidRPr="00654C80">
        <w:t xml:space="preserve">Постановление Правительства РФ от 11 октября 2023 года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Документ вступил в силу с 1 сентября 2024 года и определяет правила использования цифровых технологий в образовательном процессе. </w:t>
      </w:r>
    </w:p>
    <w:p w:rsidR="0053106F" w:rsidRPr="008156AF" w:rsidRDefault="0053106F" w:rsidP="0053106F">
      <w:pPr>
        <w:pStyle w:val="base"/>
        <w:rPr>
          <w:szCs w:val="16"/>
          <w:lang w:val="ru-RU"/>
        </w:rPr>
      </w:pPr>
      <w:r w:rsidRPr="008156AF">
        <w:rPr>
          <w:szCs w:val="16"/>
          <w:lang w:val="ru-RU"/>
        </w:rPr>
        <w:t xml:space="preserve">Сквозные технологии — это универсальные технологии, не связанные с конкретной сферой </w:t>
      </w:r>
      <w:r>
        <w:rPr>
          <w:szCs w:val="16"/>
          <w:lang w:val="ru-RU"/>
        </w:rPr>
        <w:t>экономики</w:t>
      </w:r>
      <w:r w:rsidRPr="008156AF">
        <w:rPr>
          <w:szCs w:val="16"/>
          <w:lang w:val="ru-RU"/>
        </w:rPr>
        <w:t xml:space="preserve">, и предназначенные для сбора, хранения, обработки, передачи и представления информации в электронном виде, с целью усиления эффективности процессов в различных областях человеческой деятельности. </w:t>
      </w:r>
      <w:r>
        <w:rPr>
          <w:szCs w:val="16"/>
          <w:lang w:val="ru-RU"/>
        </w:rPr>
        <w:t>В числе о</w:t>
      </w:r>
      <w:r w:rsidRPr="008156AF">
        <w:rPr>
          <w:szCs w:val="16"/>
          <w:lang w:val="ru-RU"/>
        </w:rPr>
        <w:t>сновны</w:t>
      </w:r>
      <w:r>
        <w:rPr>
          <w:szCs w:val="16"/>
          <w:lang w:val="ru-RU"/>
        </w:rPr>
        <w:t>х</w:t>
      </w:r>
      <w:r w:rsidRPr="008156AF">
        <w:rPr>
          <w:szCs w:val="16"/>
          <w:lang w:val="ru-RU"/>
        </w:rPr>
        <w:t xml:space="preserve"> сквозны</w:t>
      </w:r>
      <w:r>
        <w:rPr>
          <w:szCs w:val="16"/>
          <w:lang w:val="ru-RU"/>
        </w:rPr>
        <w:t>х</w:t>
      </w:r>
      <w:r w:rsidRPr="008156AF">
        <w:rPr>
          <w:szCs w:val="16"/>
          <w:lang w:val="ru-RU"/>
        </w:rPr>
        <w:t xml:space="preserve"> технологи</w:t>
      </w:r>
      <w:r>
        <w:rPr>
          <w:szCs w:val="16"/>
          <w:lang w:val="ru-RU"/>
        </w:rPr>
        <w:t>й</w:t>
      </w:r>
      <w:r w:rsidRPr="008156AF">
        <w:rPr>
          <w:szCs w:val="16"/>
          <w:lang w:val="ru-RU"/>
        </w:rPr>
        <w:t>, применяемы</w:t>
      </w:r>
      <w:r>
        <w:rPr>
          <w:szCs w:val="16"/>
          <w:lang w:val="ru-RU"/>
        </w:rPr>
        <w:t>х</w:t>
      </w:r>
      <w:r w:rsidRPr="008156AF">
        <w:rPr>
          <w:szCs w:val="16"/>
          <w:lang w:val="ru-RU"/>
        </w:rPr>
        <w:t xml:space="preserve"> в образовании</w:t>
      </w:r>
      <w:r>
        <w:rPr>
          <w:szCs w:val="16"/>
          <w:lang w:val="ru-RU"/>
        </w:rPr>
        <w:t>, можно выделить</w:t>
      </w:r>
      <w:r w:rsidRPr="008156AF">
        <w:rPr>
          <w:szCs w:val="16"/>
          <w:lang w:val="ru-RU"/>
        </w:rPr>
        <w:t>:</w:t>
      </w:r>
    </w:p>
    <w:p w:rsidR="0053106F" w:rsidRPr="008156AF" w:rsidRDefault="0053106F" w:rsidP="00C71695">
      <w:pPr>
        <w:pStyle w:val="listpoint"/>
        <w:tabs>
          <w:tab w:val="clear" w:pos="360"/>
          <w:tab w:val="num" w:pos="142"/>
        </w:tabs>
      </w:pPr>
      <w:r w:rsidRPr="008156AF">
        <w:t>искусственный интеллект и</w:t>
      </w:r>
      <w:r w:rsidR="006F641B">
        <w:t xml:space="preserve"> </w:t>
      </w:r>
      <w:r w:rsidRPr="008156AF">
        <w:t>нейротехнологии, способствуют: построению индивидуальных образовательных траекторий, автоматизированной проверке заданий, разработке виртуальных помощников для учеников и педагогов, обучению с учётом потребностей учащегося;</w:t>
      </w:r>
    </w:p>
    <w:p w:rsidR="0053106F" w:rsidRPr="008156AF" w:rsidRDefault="0053106F" w:rsidP="00C71695">
      <w:pPr>
        <w:pStyle w:val="listpoint"/>
        <w:tabs>
          <w:tab w:val="clear" w:pos="360"/>
          <w:tab w:val="num" w:pos="142"/>
        </w:tabs>
      </w:pPr>
      <w:r w:rsidRPr="008156AF">
        <w:t>большие данные, используются для: анализа успеваемости учащихся, прогнозирования результатов обучения, выявление недостатков в образовательных программах; персонализация содержания обучения и дидактического обеспечения;</w:t>
      </w:r>
    </w:p>
    <w:p w:rsidR="0053106F" w:rsidRPr="008156AF" w:rsidRDefault="0053106F" w:rsidP="00C71695">
      <w:pPr>
        <w:pStyle w:val="listpoint"/>
        <w:tabs>
          <w:tab w:val="clear" w:pos="360"/>
          <w:tab w:val="num" w:pos="142"/>
        </w:tabs>
      </w:pPr>
      <w:r w:rsidRPr="008156AF">
        <w:t>системы распределённого реестра, обеспечивают: безопасное хранение документов (например, дипломов, сертификатов, аттестатов), защиту результатов контрольных мероприятий от подделываний, создание цифрового портрета и  портфолио учащихся;</w:t>
      </w:r>
    </w:p>
    <w:p w:rsidR="0053106F" w:rsidRPr="008156AF" w:rsidRDefault="0053106F" w:rsidP="00C71695">
      <w:pPr>
        <w:pStyle w:val="listpoint"/>
        <w:tabs>
          <w:tab w:val="clear" w:pos="360"/>
          <w:tab w:val="num" w:pos="142"/>
        </w:tabs>
      </w:pPr>
      <w:r w:rsidRPr="008156AF">
        <w:lastRenderedPageBreak/>
        <w:t>виртуальная и дополненная реальность, используются для: проведения опасных или дорогостоящих экспериментов, организации интерактивных экскурсий (например, по музеям или историческим местам), наглядного изучения сложных тем (по предметам: анатомия, астрономия, химия и др.), проведения обучающих игр;</w:t>
      </w:r>
    </w:p>
    <w:p w:rsidR="0053106F" w:rsidRPr="008156AF" w:rsidRDefault="0053106F" w:rsidP="00C71695">
      <w:pPr>
        <w:pStyle w:val="listpoint"/>
        <w:tabs>
          <w:tab w:val="clear" w:pos="360"/>
          <w:tab w:val="num" w:pos="142"/>
        </w:tabs>
      </w:pPr>
      <w:r w:rsidRPr="008156AF">
        <w:t>интернет вещей, предполагает: разработка «умных» классов с автоматизированным оборудованием, мониторинг санитарных и климатических условий в образовательной организации (освещение, температура, влажность), объединение технологического оборудования и различных датчиков и контроллеров в единую среду;</w:t>
      </w:r>
    </w:p>
    <w:p w:rsidR="0053106F" w:rsidRPr="008156AF" w:rsidRDefault="0053106F" w:rsidP="00C71695">
      <w:pPr>
        <w:pStyle w:val="listpoint"/>
        <w:tabs>
          <w:tab w:val="clear" w:pos="360"/>
          <w:tab w:val="num" w:pos="142"/>
        </w:tabs>
      </w:pPr>
      <w:r w:rsidRPr="008156AF">
        <w:t>облачные технологии, предполагают: доступ к учебным материалам и сервисам из любой точки мира, совместную работу над проектами, использование электронных библиотек и образовательных платформ РЭШ, МЭШ и др.;</w:t>
      </w:r>
    </w:p>
    <w:p w:rsidR="0053106F" w:rsidRPr="008156AF" w:rsidRDefault="0053106F" w:rsidP="00C71695">
      <w:pPr>
        <w:pStyle w:val="listpoint"/>
        <w:tabs>
          <w:tab w:val="clear" w:pos="360"/>
          <w:tab w:val="num" w:pos="142"/>
        </w:tabs>
      </w:pPr>
      <w:r w:rsidRPr="008156AF">
        <w:t>технологии беспроводной связи, обеспечивают стабильный высокоскоростной интернет для онлайн‑обучения, поддержку мультимедиа-контента и потоковых трансляций, подключение устройств интернета вещей в образовательной среде.</w:t>
      </w:r>
    </w:p>
    <w:p w:rsidR="007A52CE" w:rsidRPr="00A60C50" w:rsidRDefault="007A52CE" w:rsidP="007A52CE">
      <w:pPr>
        <w:pStyle w:val="base"/>
        <w:rPr>
          <w:szCs w:val="16"/>
          <w:lang w:val="ru-RU"/>
        </w:rPr>
      </w:pPr>
      <w:r w:rsidRPr="00A60C50">
        <w:rPr>
          <w:szCs w:val="16"/>
          <w:lang w:val="ru-RU"/>
        </w:rPr>
        <w:t>Таким образом, сквозные технологии формируют современную цифровую образовательную среду и способствуют кардинальным изменениям в сфере образования: учет интересов и способностей учащихся, повышение мотивации и вовлеченности обучающихся в образовательный процесс, обеспечение доступа к качественному образованию не зависимо от региона проживания, автоматизация рутинных работ и выделение больше времени на творчество, защита персональных данных и результатов аттестации</w:t>
      </w:r>
      <w:r w:rsidR="006F641B">
        <w:rPr>
          <w:szCs w:val="16"/>
          <w:lang w:val="ru-RU"/>
        </w:rPr>
        <w:t>.</w:t>
      </w:r>
      <w:r w:rsidRPr="00A60C50">
        <w:rPr>
          <w:szCs w:val="16"/>
          <w:lang w:val="ru-RU"/>
        </w:rPr>
        <w:t xml:space="preserve"> </w:t>
      </w:r>
    </w:p>
    <w:p w:rsidR="00C71695" w:rsidRPr="00C71695" w:rsidRDefault="00917644" w:rsidP="00C71695">
      <w:pPr>
        <w:pStyle w:val="base"/>
        <w:rPr>
          <w:szCs w:val="16"/>
          <w:lang w:val="ru-RU"/>
        </w:rPr>
      </w:pPr>
      <w:r>
        <w:rPr>
          <w:lang w:val="ru-RU"/>
        </w:rPr>
        <w:t>П</w:t>
      </w:r>
      <w:r w:rsidRPr="005479F0">
        <w:rPr>
          <w:lang w:val="ru-RU"/>
        </w:rPr>
        <w:t xml:space="preserve">одготовка педагогов </w:t>
      </w:r>
      <w:r w:rsidR="007A52CE">
        <w:rPr>
          <w:lang w:val="ru-RU"/>
        </w:rPr>
        <w:t>в области</w:t>
      </w:r>
      <w:r w:rsidRPr="005479F0">
        <w:rPr>
          <w:lang w:val="ru-RU"/>
        </w:rPr>
        <w:t xml:space="preserve"> сквозны</w:t>
      </w:r>
      <w:r w:rsidR="007A52CE">
        <w:rPr>
          <w:lang w:val="ru-RU"/>
        </w:rPr>
        <w:t>х</w:t>
      </w:r>
      <w:r w:rsidRPr="005479F0">
        <w:rPr>
          <w:lang w:val="ru-RU"/>
        </w:rPr>
        <w:t xml:space="preserve"> цифровы</w:t>
      </w:r>
      <w:r w:rsidR="007A52CE">
        <w:rPr>
          <w:lang w:val="ru-RU"/>
        </w:rPr>
        <w:t>х</w:t>
      </w:r>
      <w:r w:rsidRPr="005479F0">
        <w:rPr>
          <w:lang w:val="ru-RU"/>
        </w:rPr>
        <w:t xml:space="preserve"> технологи</w:t>
      </w:r>
      <w:r w:rsidR="007A52CE">
        <w:rPr>
          <w:lang w:val="ru-RU"/>
        </w:rPr>
        <w:t>й</w:t>
      </w:r>
      <w:r w:rsidRPr="005479F0">
        <w:rPr>
          <w:lang w:val="ru-RU"/>
        </w:rPr>
        <w:t xml:space="preserve"> — это </w:t>
      </w:r>
      <w:r w:rsidR="007A52CE">
        <w:rPr>
          <w:lang w:val="ru-RU"/>
        </w:rPr>
        <w:t>одна из задач</w:t>
      </w:r>
      <w:r w:rsidRPr="005479F0">
        <w:rPr>
          <w:lang w:val="ru-RU"/>
        </w:rPr>
        <w:t xml:space="preserve"> успешной цифровой трансформации </w:t>
      </w:r>
      <w:r w:rsidRPr="00E80516">
        <w:rPr>
          <w:szCs w:val="16"/>
          <w:lang w:val="ru-RU"/>
        </w:rPr>
        <w:t xml:space="preserve">образования, обеспечивающий подготовку </w:t>
      </w:r>
      <w:r w:rsidR="007A52CE" w:rsidRPr="00E80516">
        <w:rPr>
          <w:szCs w:val="16"/>
          <w:lang w:val="ru-RU"/>
        </w:rPr>
        <w:t xml:space="preserve">подрастающего поколения </w:t>
      </w:r>
      <w:r w:rsidRPr="00E80516">
        <w:rPr>
          <w:szCs w:val="16"/>
          <w:lang w:val="ru-RU"/>
        </w:rPr>
        <w:t xml:space="preserve">к жизни в </w:t>
      </w:r>
      <w:r w:rsidR="007A52CE" w:rsidRPr="00E80516">
        <w:rPr>
          <w:szCs w:val="16"/>
          <w:lang w:val="ru-RU"/>
        </w:rPr>
        <w:t>новом</w:t>
      </w:r>
      <w:r w:rsidRPr="00E80516">
        <w:rPr>
          <w:szCs w:val="16"/>
          <w:lang w:val="ru-RU"/>
        </w:rPr>
        <w:t xml:space="preserve"> </w:t>
      </w:r>
      <w:r w:rsidR="007A52CE" w:rsidRPr="00E80516">
        <w:rPr>
          <w:szCs w:val="16"/>
          <w:lang w:val="ru-RU"/>
        </w:rPr>
        <w:t xml:space="preserve">информационном </w:t>
      </w:r>
      <w:r w:rsidRPr="00E80516">
        <w:rPr>
          <w:szCs w:val="16"/>
          <w:lang w:val="ru-RU"/>
        </w:rPr>
        <w:t>обществе и реализацию государственн</w:t>
      </w:r>
      <w:r w:rsidR="007A52CE" w:rsidRPr="00E80516">
        <w:rPr>
          <w:szCs w:val="16"/>
          <w:lang w:val="ru-RU"/>
        </w:rPr>
        <w:t>ой</w:t>
      </w:r>
      <w:r w:rsidRPr="00E80516">
        <w:rPr>
          <w:szCs w:val="16"/>
          <w:lang w:val="ru-RU"/>
        </w:rPr>
        <w:t xml:space="preserve"> </w:t>
      </w:r>
      <w:r w:rsidR="007A52CE" w:rsidRPr="00E80516">
        <w:rPr>
          <w:szCs w:val="16"/>
          <w:lang w:val="ru-RU"/>
        </w:rPr>
        <w:t xml:space="preserve">политики в направлении создания цифровой экономики. </w:t>
      </w:r>
      <w:r w:rsidR="00BF22DC" w:rsidRPr="00BF22DC">
        <w:rPr>
          <w:szCs w:val="16"/>
          <w:lang w:val="ru-RU"/>
        </w:rPr>
        <w:t>В связи с этим, на основе СУОС МПГУ, в рамках пилотного проекта по УГСН 44.00.00 «Образование и педагогические науки», с 2024 года реализуется образовательная программа специализированного высшего образования «Сквозные технологии в образовании».</w:t>
      </w:r>
      <w:r w:rsidR="00BF22DC">
        <w:rPr>
          <w:szCs w:val="16"/>
          <w:lang w:val="ru-RU"/>
        </w:rPr>
        <w:t xml:space="preserve"> </w:t>
      </w:r>
      <w:r w:rsidR="006E4DFD">
        <w:rPr>
          <w:lang w:val="ru-RU"/>
        </w:rPr>
        <w:t xml:space="preserve"> Целью данной программы является подготовка педагога-эксперта в области сквозных цифровых технологий</w:t>
      </w:r>
      <w:r w:rsidR="00BF22DC">
        <w:rPr>
          <w:lang w:val="ru-RU"/>
        </w:rPr>
        <w:t>,</w:t>
      </w:r>
      <w:r w:rsidR="006E4DFD">
        <w:rPr>
          <w:lang w:val="ru-RU"/>
        </w:rPr>
        <w:t xml:space="preserve"> способного системно применять </w:t>
      </w:r>
      <w:r w:rsidR="00BF22DC">
        <w:rPr>
          <w:lang w:val="ru-RU"/>
        </w:rPr>
        <w:t>технологии</w:t>
      </w:r>
      <w:r w:rsidR="006E4DFD">
        <w:rPr>
          <w:lang w:val="ru-RU"/>
        </w:rPr>
        <w:t xml:space="preserve"> в своей профессиональной деятельности, </w:t>
      </w:r>
      <w:r w:rsidR="006E4DFD" w:rsidRPr="006E4DFD">
        <w:rPr>
          <w:lang w:val="ru-RU"/>
        </w:rPr>
        <w:t xml:space="preserve">транслировать полученные знания и опыт </w:t>
      </w:r>
      <w:r w:rsidR="00BF22DC">
        <w:rPr>
          <w:lang w:val="ru-RU"/>
        </w:rPr>
        <w:t>обучающимся</w:t>
      </w:r>
      <w:r w:rsidR="006E4DFD" w:rsidRPr="006E4DFD">
        <w:rPr>
          <w:lang w:val="ru-RU"/>
        </w:rPr>
        <w:t xml:space="preserve"> (через обучение технологиям и развитие их </w:t>
      </w:r>
      <w:r w:rsidR="00BF22DC">
        <w:rPr>
          <w:lang w:val="ru-RU"/>
        </w:rPr>
        <w:t>интереса к техническим дисциплинам</w:t>
      </w:r>
      <w:r w:rsidR="006E4DFD" w:rsidRPr="006E4DFD">
        <w:rPr>
          <w:lang w:val="ru-RU"/>
        </w:rPr>
        <w:t>), а также коллегам (через обмен опытом)</w:t>
      </w:r>
      <w:r w:rsidR="00BF22DC">
        <w:rPr>
          <w:lang w:val="ru-RU"/>
        </w:rPr>
        <w:t xml:space="preserve">, </w:t>
      </w:r>
      <w:r w:rsidR="00BF22DC" w:rsidRPr="00BF22DC">
        <w:rPr>
          <w:lang w:val="ru-RU"/>
        </w:rPr>
        <w:t>инициировать собственное непрерывное</w:t>
      </w:r>
      <w:r w:rsidR="00BF22DC">
        <w:rPr>
          <w:lang w:val="ru-RU"/>
        </w:rPr>
        <w:t xml:space="preserve"> профессиональное развити</w:t>
      </w:r>
      <w:r w:rsidR="00494332">
        <w:rPr>
          <w:lang w:val="ru-RU"/>
        </w:rPr>
        <w:t xml:space="preserve">е на основе </w:t>
      </w:r>
      <w:proofErr w:type="spellStart"/>
      <w:r w:rsidR="00494332">
        <w:rPr>
          <w:lang w:val="ru-RU"/>
        </w:rPr>
        <w:t>рефлекции</w:t>
      </w:r>
      <w:proofErr w:type="spellEnd"/>
      <w:r w:rsidR="00494332">
        <w:rPr>
          <w:lang w:val="ru-RU"/>
        </w:rPr>
        <w:t xml:space="preserve"> </w:t>
      </w:r>
      <w:r w:rsidR="00494332" w:rsidRPr="00BF22DC">
        <w:rPr>
          <w:lang w:val="ru-RU"/>
        </w:rPr>
        <w:t xml:space="preserve">и </w:t>
      </w:r>
      <w:r w:rsidR="00494332" w:rsidRPr="00494332">
        <w:rPr>
          <w:szCs w:val="16"/>
          <w:lang w:val="ru-RU"/>
        </w:rPr>
        <w:t xml:space="preserve">анализа собственной практики. </w:t>
      </w:r>
      <w:r w:rsidR="00BF22DC" w:rsidRPr="00494332">
        <w:rPr>
          <w:szCs w:val="16"/>
          <w:lang w:val="ru-RU"/>
        </w:rPr>
        <w:t xml:space="preserve"> </w:t>
      </w:r>
      <w:r w:rsidR="00C71695" w:rsidRPr="00C71695">
        <w:rPr>
          <w:szCs w:val="16"/>
          <w:lang w:val="ru-RU"/>
        </w:rPr>
        <w:t>К проектированию и реализации образовательной программы привлечены эксперты профильных организаций, специализирующиеся на разработке и внедрении сквозных (цифровых) технологий.</w:t>
      </w:r>
      <w:r w:rsidR="00C71695">
        <w:rPr>
          <w:szCs w:val="16"/>
          <w:lang w:val="ru-RU"/>
        </w:rPr>
        <w:t xml:space="preserve"> </w:t>
      </w:r>
      <w:r w:rsidR="00C71695" w:rsidRPr="00C71695">
        <w:rPr>
          <w:szCs w:val="16"/>
          <w:lang w:val="ru-RU"/>
        </w:rPr>
        <w:t>Наряду с изучением самих сквозных цифровых технологий, программа включает дисциплины «Методика обучения цифровым (сквозным) технологиям в школе» и «Инновационные цифровые технологии в образовании». Первая дисциплина фокусируется на методах и средствах преподавания освоенных технологий в образовательных организациях, с практической отработкой через разработку и апробацию дидактических и учебно-методических материалов. Вторая дисциплина посвящена раскрытию возможностей использования сквозных (цифровых) технологий в профессиональной деятельности педагога.</w:t>
      </w:r>
    </w:p>
    <w:p w:rsidR="00574078" w:rsidRDefault="00574078" w:rsidP="00574078">
      <w:pPr>
        <w:pStyle w:val="base1"/>
      </w:pPr>
      <w:r>
        <w:t>Литература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282930" w:rsidRPr="00282930" w:rsidRDefault="00282930" w:rsidP="00282930">
      <w:pPr>
        <w:pStyle w:val="litera"/>
        <w:numPr>
          <w:ilvl w:val="0"/>
          <w:numId w:val="20"/>
        </w:numPr>
        <w:tabs>
          <w:tab w:val="clear" w:pos="360"/>
          <w:tab w:val="num" w:pos="0"/>
          <w:tab w:val="left" w:pos="284"/>
        </w:tabs>
        <w:ind w:left="0" w:firstLine="0"/>
        <w:rPr>
          <w:szCs w:val="20"/>
        </w:rPr>
      </w:pPr>
      <w:r w:rsidRPr="00282930">
        <w:rPr>
          <w:szCs w:val="20"/>
        </w:rPr>
        <w:t>Абдулгалимов Г.Л., Косино О.А. Содержание обучения сквозным технологиям при цифровой трансформации образования. Вестник педагогических наук. 2022. № 6. С. 139-142.</w:t>
      </w:r>
    </w:p>
    <w:p w:rsidR="007570FC" w:rsidRDefault="007570FC" w:rsidP="000D154D">
      <w:pPr>
        <w:pStyle w:val="litera"/>
        <w:numPr>
          <w:ilvl w:val="0"/>
          <w:numId w:val="20"/>
        </w:numPr>
        <w:tabs>
          <w:tab w:val="clear" w:pos="360"/>
          <w:tab w:val="num" w:pos="0"/>
          <w:tab w:val="left" w:pos="284"/>
        </w:tabs>
        <w:ind w:left="0" w:firstLine="0"/>
        <w:rPr>
          <w:szCs w:val="20"/>
        </w:rPr>
      </w:pPr>
      <w:r w:rsidRPr="007570FC">
        <w:rPr>
          <w:szCs w:val="20"/>
        </w:rPr>
        <w:t>Указ Президента</w:t>
      </w:r>
      <w:r w:rsidR="008C68EE">
        <w:rPr>
          <w:szCs w:val="20"/>
        </w:rPr>
        <w:t xml:space="preserve"> </w:t>
      </w:r>
      <w:r w:rsidRPr="007570FC">
        <w:rPr>
          <w:szCs w:val="20"/>
        </w:rPr>
        <w:t>Российской</w:t>
      </w:r>
      <w:r w:rsidR="008C68EE">
        <w:rPr>
          <w:szCs w:val="20"/>
        </w:rPr>
        <w:t xml:space="preserve"> </w:t>
      </w:r>
      <w:r w:rsidRPr="007570FC">
        <w:rPr>
          <w:szCs w:val="20"/>
        </w:rPr>
        <w:t>Федерации</w:t>
      </w:r>
      <w:r w:rsidR="008C68EE">
        <w:rPr>
          <w:szCs w:val="20"/>
        </w:rPr>
        <w:t xml:space="preserve"> </w:t>
      </w:r>
      <w:r w:rsidRPr="007570FC">
        <w:rPr>
          <w:szCs w:val="20"/>
        </w:rPr>
        <w:t>от</w:t>
      </w:r>
      <w:r w:rsidR="008C68EE">
        <w:rPr>
          <w:szCs w:val="20"/>
        </w:rPr>
        <w:t xml:space="preserve"> </w:t>
      </w:r>
      <w:r w:rsidRPr="007570FC">
        <w:rPr>
          <w:szCs w:val="20"/>
        </w:rPr>
        <w:t>12.05.2023</w:t>
      </w:r>
      <w:r w:rsidR="008C68EE">
        <w:rPr>
          <w:szCs w:val="20"/>
        </w:rPr>
        <w:t xml:space="preserve"> </w:t>
      </w:r>
      <w:r w:rsidRPr="007570FC">
        <w:rPr>
          <w:szCs w:val="20"/>
        </w:rPr>
        <w:t>№</w:t>
      </w:r>
      <w:r w:rsidR="008C68EE">
        <w:rPr>
          <w:szCs w:val="20"/>
        </w:rPr>
        <w:t xml:space="preserve"> </w:t>
      </w:r>
      <w:r w:rsidRPr="007570FC">
        <w:rPr>
          <w:szCs w:val="20"/>
        </w:rPr>
        <w:t>343</w:t>
      </w:r>
      <w:r w:rsidR="008C68EE">
        <w:rPr>
          <w:szCs w:val="20"/>
        </w:rPr>
        <w:t xml:space="preserve"> </w:t>
      </w:r>
      <w:r w:rsidRPr="007570FC">
        <w:rPr>
          <w:szCs w:val="20"/>
        </w:rPr>
        <w:t>"О</w:t>
      </w:r>
      <w:r w:rsidR="008C68EE">
        <w:rPr>
          <w:szCs w:val="20"/>
        </w:rPr>
        <w:t xml:space="preserve"> </w:t>
      </w:r>
      <w:r w:rsidRPr="007570FC">
        <w:rPr>
          <w:szCs w:val="20"/>
        </w:rPr>
        <w:t>некоторых</w:t>
      </w:r>
      <w:r w:rsidR="008C68EE">
        <w:rPr>
          <w:szCs w:val="20"/>
        </w:rPr>
        <w:t xml:space="preserve"> </w:t>
      </w:r>
      <w:r w:rsidRPr="007570FC">
        <w:rPr>
          <w:szCs w:val="20"/>
        </w:rPr>
        <w:t>вопросах</w:t>
      </w:r>
      <w:r w:rsidR="008C68EE">
        <w:rPr>
          <w:szCs w:val="20"/>
        </w:rPr>
        <w:t xml:space="preserve"> </w:t>
      </w:r>
      <w:r w:rsidRPr="007570FC">
        <w:rPr>
          <w:szCs w:val="20"/>
        </w:rPr>
        <w:t>совершенствования</w:t>
      </w:r>
      <w:r w:rsidR="008C68EE">
        <w:rPr>
          <w:szCs w:val="20"/>
        </w:rPr>
        <w:t xml:space="preserve"> </w:t>
      </w:r>
      <w:r w:rsidRPr="007570FC">
        <w:rPr>
          <w:szCs w:val="20"/>
        </w:rPr>
        <w:t>системы</w:t>
      </w:r>
      <w:r w:rsidR="008C68EE">
        <w:rPr>
          <w:szCs w:val="20"/>
        </w:rPr>
        <w:t xml:space="preserve"> </w:t>
      </w:r>
      <w:r w:rsidRPr="007570FC">
        <w:rPr>
          <w:szCs w:val="20"/>
        </w:rPr>
        <w:t>высшего</w:t>
      </w:r>
      <w:r w:rsidR="008C68EE">
        <w:rPr>
          <w:szCs w:val="20"/>
        </w:rPr>
        <w:t xml:space="preserve"> </w:t>
      </w:r>
      <w:r w:rsidRPr="007570FC">
        <w:rPr>
          <w:szCs w:val="20"/>
        </w:rPr>
        <w:t>образования",</w:t>
      </w:r>
      <w:r w:rsidR="008C68EE">
        <w:rPr>
          <w:szCs w:val="20"/>
        </w:rPr>
        <w:t xml:space="preserve"> </w:t>
      </w:r>
      <w:r w:rsidRPr="007570FC">
        <w:rPr>
          <w:szCs w:val="20"/>
        </w:rPr>
        <w:t>http://www.kremlin.ru/acts/bank/49210</w:t>
      </w:r>
      <w:r w:rsidR="008C68EE">
        <w:rPr>
          <w:szCs w:val="20"/>
        </w:rPr>
        <w:t xml:space="preserve"> </w:t>
      </w:r>
      <w:r w:rsidRPr="007570FC">
        <w:rPr>
          <w:szCs w:val="20"/>
        </w:rPr>
        <w:t>(дата</w:t>
      </w:r>
      <w:r w:rsidR="008C68EE">
        <w:rPr>
          <w:szCs w:val="20"/>
        </w:rPr>
        <w:t xml:space="preserve"> </w:t>
      </w:r>
      <w:r w:rsidRPr="007570FC">
        <w:rPr>
          <w:szCs w:val="20"/>
        </w:rPr>
        <w:t>обращения:</w:t>
      </w:r>
      <w:r w:rsidR="008C68EE">
        <w:rPr>
          <w:szCs w:val="20"/>
        </w:rPr>
        <w:t xml:space="preserve"> </w:t>
      </w:r>
      <w:r w:rsidRPr="007570FC">
        <w:rPr>
          <w:szCs w:val="20"/>
        </w:rPr>
        <w:t>11.0</w:t>
      </w:r>
      <w:r w:rsidR="00E80516">
        <w:rPr>
          <w:szCs w:val="20"/>
        </w:rPr>
        <w:t>5</w:t>
      </w:r>
      <w:r w:rsidRPr="007570FC">
        <w:rPr>
          <w:szCs w:val="20"/>
        </w:rPr>
        <w:t>.202</w:t>
      </w:r>
      <w:r w:rsidR="00E80516">
        <w:rPr>
          <w:szCs w:val="20"/>
        </w:rPr>
        <w:t>6</w:t>
      </w:r>
      <w:r w:rsidRPr="007570FC">
        <w:rPr>
          <w:szCs w:val="20"/>
        </w:rPr>
        <w:t>)</w:t>
      </w:r>
      <w:r w:rsidR="008C68EE">
        <w:rPr>
          <w:szCs w:val="20"/>
        </w:rPr>
        <w:t>.</w:t>
      </w:r>
    </w:p>
    <w:p w:rsidR="008C68EE" w:rsidRPr="008C68EE" w:rsidRDefault="008C68EE" w:rsidP="008C68EE">
      <w:pPr>
        <w:pStyle w:val="litera"/>
        <w:numPr>
          <w:ilvl w:val="0"/>
          <w:numId w:val="20"/>
        </w:numPr>
        <w:tabs>
          <w:tab w:val="clear" w:pos="360"/>
          <w:tab w:val="num" w:pos="0"/>
          <w:tab w:val="left" w:pos="284"/>
        </w:tabs>
        <w:ind w:left="0" w:firstLine="0"/>
        <w:rPr>
          <w:szCs w:val="20"/>
        </w:rPr>
      </w:pPr>
      <w:r w:rsidRPr="008C68EE">
        <w:rPr>
          <w:szCs w:val="20"/>
        </w:rPr>
        <w:t>Указ</w:t>
      </w:r>
      <w:r>
        <w:rPr>
          <w:szCs w:val="20"/>
        </w:rPr>
        <w:t xml:space="preserve"> </w:t>
      </w:r>
      <w:r w:rsidRPr="008C68EE">
        <w:rPr>
          <w:szCs w:val="20"/>
        </w:rPr>
        <w:t>Президента</w:t>
      </w:r>
      <w:r>
        <w:rPr>
          <w:szCs w:val="20"/>
        </w:rPr>
        <w:t xml:space="preserve"> </w:t>
      </w:r>
      <w:r w:rsidRPr="008C68EE">
        <w:rPr>
          <w:szCs w:val="20"/>
        </w:rPr>
        <w:t>РФ</w:t>
      </w:r>
      <w:r>
        <w:rPr>
          <w:szCs w:val="20"/>
        </w:rPr>
        <w:t xml:space="preserve"> </w:t>
      </w:r>
      <w:r w:rsidRPr="008C68EE">
        <w:rPr>
          <w:szCs w:val="20"/>
        </w:rPr>
        <w:t>от</w:t>
      </w:r>
      <w:r>
        <w:rPr>
          <w:szCs w:val="20"/>
        </w:rPr>
        <w:t xml:space="preserve"> </w:t>
      </w:r>
      <w:r w:rsidRPr="008C68EE">
        <w:rPr>
          <w:szCs w:val="20"/>
        </w:rPr>
        <w:t>9</w:t>
      </w:r>
      <w:r>
        <w:rPr>
          <w:szCs w:val="20"/>
        </w:rPr>
        <w:t xml:space="preserve"> </w:t>
      </w:r>
      <w:r w:rsidRPr="008C68EE">
        <w:rPr>
          <w:szCs w:val="20"/>
        </w:rPr>
        <w:t>мая</w:t>
      </w:r>
      <w:r>
        <w:rPr>
          <w:szCs w:val="20"/>
        </w:rPr>
        <w:t xml:space="preserve"> </w:t>
      </w:r>
      <w:r w:rsidRPr="008C68EE">
        <w:rPr>
          <w:szCs w:val="20"/>
        </w:rPr>
        <w:t>2017</w:t>
      </w:r>
      <w:r>
        <w:rPr>
          <w:szCs w:val="20"/>
        </w:rPr>
        <w:t xml:space="preserve"> </w:t>
      </w:r>
      <w:r w:rsidRPr="008C68EE">
        <w:rPr>
          <w:szCs w:val="20"/>
        </w:rPr>
        <w:t>г.</w:t>
      </w:r>
      <w:r>
        <w:rPr>
          <w:szCs w:val="20"/>
        </w:rPr>
        <w:t xml:space="preserve"> </w:t>
      </w:r>
      <w:r w:rsidRPr="008C68EE">
        <w:rPr>
          <w:szCs w:val="20"/>
        </w:rPr>
        <w:t>№</w:t>
      </w:r>
      <w:r>
        <w:rPr>
          <w:szCs w:val="20"/>
        </w:rPr>
        <w:t xml:space="preserve"> </w:t>
      </w:r>
      <w:r w:rsidRPr="008C68EE">
        <w:rPr>
          <w:szCs w:val="20"/>
        </w:rPr>
        <w:t>203</w:t>
      </w:r>
      <w:r>
        <w:rPr>
          <w:szCs w:val="20"/>
        </w:rPr>
        <w:t xml:space="preserve"> </w:t>
      </w:r>
      <w:r w:rsidRPr="008C68EE">
        <w:rPr>
          <w:szCs w:val="20"/>
        </w:rPr>
        <w:t>«О</w:t>
      </w:r>
      <w:r>
        <w:rPr>
          <w:szCs w:val="20"/>
        </w:rPr>
        <w:t xml:space="preserve"> </w:t>
      </w:r>
      <w:r w:rsidRPr="008C68EE">
        <w:rPr>
          <w:szCs w:val="20"/>
        </w:rPr>
        <w:t>Стратегии</w:t>
      </w:r>
      <w:r>
        <w:rPr>
          <w:szCs w:val="20"/>
        </w:rPr>
        <w:t xml:space="preserve"> </w:t>
      </w:r>
      <w:r w:rsidRPr="008C68EE">
        <w:rPr>
          <w:szCs w:val="20"/>
        </w:rPr>
        <w:t>развития</w:t>
      </w:r>
      <w:r>
        <w:rPr>
          <w:szCs w:val="20"/>
        </w:rPr>
        <w:t xml:space="preserve"> </w:t>
      </w:r>
      <w:r w:rsidRPr="008C68EE">
        <w:rPr>
          <w:szCs w:val="20"/>
        </w:rPr>
        <w:t>информационного</w:t>
      </w:r>
      <w:r>
        <w:rPr>
          <w:szCs w:val="20"/>
        </w:rPr>
        <w:t xml:space="preserve"> </w:t>
      </w:r>
      <w:r w:rsidRPr="008C68EE">
        <w:rPr>
          <w:szCs w:val="20"/>
        </w:rPr>
        <w:t>общества</w:t>
      </w:r>
      <w:r>
        <w:rPr>
          <w:szCs w:val="20"/>
        </w:rPr>
        <w:t xml:space="preserve"> </w:t>
      </w:r>
      <w:r w:rsidRPr="008C68EE">
        <w:rPr>
          <w:szCs w:val="20"/>
        </w:rPr>
        <w:t>в</w:t>
      </w:r>
      <w:r>
        <w:rPr>
          <w:szCs w:val="20"/>
        </w:rPr>
        <w:t xml:space="preserve"> </w:t>
      </w:r>
      <w:r w:rsidRPr="008C68EE">
        <w:rPr>
          <w:szCs w:val="20"/>
        </w:rPr>
        <w:t>Российской</w:t>
      </w:r>
      <w:r>
        <w:rPr>
          <w:szCs w:val="20"/>
        </w:rPr>
        <w:t xml:space="preserve"> </w:t>
      </w:r>
      <w:r w:rsidRPr="008C68EE">
        <w:rPr>
          <w:szCs w:val="20"/>
        </w:rPr>
        <w:t>Федерации</w:t>
      </w:r>
      <w:r>
        <w:rPr>
          <w:szCs w:val="20"/>
        </w:rPr>
        <w:t xml:space="preserve"> </w:t>
      </w:r>
      <w:r w:rsidRPr="008C68EE">
        <w:rPr>
          <w:szCs w:val="20"/>
        </w:rPr>
        <w:t>на</w:t>
      </w:r>
      <w:r>
        <w:rPr>
          <w:szCs w:val="20"/>
        </w:rPr>
        <w:t xml:space="preserve"> </w:t>
      </w:r>
      <w:r w:rsidRPr="008C68EE">
        <w:rPr>
          <w:szCs w:val="20"/>
        </w:rPr>
        <w:t>2017-</w:t>
      </w:r>
      <w:r>
        <w:rPr>
          <w:szCs w:val="20"/>
        </w:rPr>
        <w:t xml:space="preserve"> </w:t>
      </w:r>
      <w:r w:rsidRPr="008C68EE">
        <w:rPr>
          <w:szCs w:val="20"/>
        </w:rPr>
        <w:t>2030</w:t>
      </w:r>
      <w:r>
        <w:rPr>
          <w:szCs w:val="20"/>
        </w:rPr>
        <w:t xml:space="preserve"> </w:t>
      </w:r>
      <w:r w:rsidRPr="008C68EE">
        <w:rPr>
          <w:szCs w:val="20"/>
        </w:rPr>
        <w:t>годы».</w:t>
      </w:r>
      <w:r>
        <w:rPr>
          <w:szCs w:val="20"/>
        </w:rPr>
        <w:t xml:space="preserve"> </w:t>
      </w:r>
      <w:r w:rsidRPr="008C68EE">
        <w:rPr>
          <w:szCs w:val="20"/>
        </w:rPr>
        <w:t>–</w:t>
      </w:r>
      <w:r>
        <w:rPr>
          <w:szCs w:val="20"/>
        </w:rPr>
        <w:t xml:space="preserve"> </w:t>
      </w:r>
      <w:r w:rsidRPr="008C68EE">
        <w:rPr>
          <w:szCs w:val="20"/>
        </w:rPr>
        <w:t>[Электронный</w:t>
      </w:r>
      <w:r>
        <w:rPr>
          <w:szCs w:val="20"/>
        </w:rPr>
        <w:t xml:space="preserve"> </w:t>
      </w:r>
      <w:r w:rsidRPr="008C68EE">
        <w:rPr>
          <w:szCs w:val="20"/>
        </w:rPr>
        <w:t>ресурс].</w:t>
      </w:r>
      <w:r>
        <w:rPr>
          <w:szCs w:val="20"/>
        </w:rPr>
        <w:t xml:space="preserve"> </w:t>
      </w:r>
      <w:r w:rsidRPr="008C68EE">
        <w:rPr>
          <w:szCs w:val="20"/>
        </w:rPr>
        <w:t>–</w:t>
      </w:r>
      <w:r>
        <w:rPr>
          <w:szCs w:val="20"/>
        </w:rPr>
        <w:t xml:space="preserve"> </w:t>
      </w:r>
      <w:r w:rsidRPr="008C68EE">
        <w:rPr>
          <w:szCs w:val="20"/>
        </w:rPr>
        <w:t>Режим</w:t>
      </w:r>
      <w:r>
        <w:rPr>
          <w:szCs w:val="20"/>
        </w:rPr>
        <w:t xml:space="preserve"> </w:t>
      </w:r>
      <w:r w:rsidRPr="008C68EE">
        <w:rPr>
          <w:szCs w:val="20"/>
        </w:rPr>
        <w:t>доступа:</w:t>
      </w:r>
      <w:r>
        <w:rPr>
          <w:szCs w:val="20"/>
        </w:rPr>
        <w:t xml:space="preserve"> </w:t>
      </w:r>
      <w:hyperlink r:id="rId7" w:tooltip="https://base.garant.ru/71670570/" w:history="1">
        <w:r w:rsidRPr="008C68EE">
          <w:rPr>
            <w:szCs w:val="20"/>
          </w:rPr>
          <w:t>https://base.garant.ru/71670570/</w:t>
        </w:r>
      </w:hyperlink>
      <w:r w:rsidRPr="008C68EE">
        <w:rPr>
          <w:szCs w:val="20"/>
        </w:rPr>
        <w:t>.</w:t>
      </w:r>
    </w:p>
    <w:p w:rsidR="008C68EE" w:rsidRPr="008C68EE" w:rsidRDefault="008C68EE" w:rsidP="008C68EE">
      <w:pPr>
        <w:pStyle w:val="litera"/>
        <w:numPr>
          <w:ilvl w:val="0"/>
          <w:numId w:val="20"/>
        </w:numPr>
        <w:tabs>
          <w:tab w:val="clear" w:pos="360"/>
          <w:tab w:val="num" w:pos="0"/>
          <w:tab w:val="left" w:pos="284"/>
        </w:tabs>
        <w:ind w:left="0" w:firstLine="0"/>
        <w:rPr>
          <w:szCs w:val="20"/>
        </w:rPr>
      </w:pPr>
      <w:r w:rsidRPr="008C68EE">
        <w:rPr>
          <w:szCs w:val="20"/>
        </w:rPr>
        <w:t>Распоряжение</w:t>
      </w:r>
      <w:r>
        <w:rPr>
          <w:szCs w:val="20"/>
        </w:rPr>
        <w:t xml:space="preserve"> </w:t>
      </w:r>
      <w:r w:rsidRPr="008C68EE">
        <w:rPr>
          <w:szCs w:val="20"/>
        </w:rPr>
        <w:t>Правительства</w:t>
      </w:r>
      <w:r>
        <w:rPr>
          <w:szCs w:val="20"/>
        </w:rPr>
        <w:t xml:space="preserve"> </w:t>
      </w:r>
      <w:r w:rsidRPr="008C68EE">
        <w:rPr>
          <w:szCs w:val="20"/>
        </w:rPr>
        <w:t>РФ</w:t>
      </w:r>
      <w:r>
        <w:rPr>
          <w:szCs w:val="20"/>
        </w:rPr>
        <w:t xml:space="preserve"> </w:t>
      </w:r>
      <w:r w:rsidRPr="008C68EE">
        <w:rPr>
          <w:szCs w:val="20"/>
        </w:rPr>
        <w:t>от</w:t>
      </w:r>
      <w:r>
        <w:rPr>
          <w:szCs w:val="20"/>
        </w:rPr>
        <w:t xml:space="preserve"> </w:t>
      </w:r>
      <w:r w:rsidRPr="008C68EE">
        <w:rPr>
          <w:szCs w:val="20"/>
        </w:rPr>
        <w:t>21</w:t>
      </w:r>
      <w:r>
        <w:rPr>
          <w:szCs w:val="20"/>
        </w:rPr>
        <w:t xml:space="preserve"> </w:t>
      </w:r>
      <w:r w:rsidRPr="008C68EE">
        <w:rPr>
          <w:szCs w:val="20"/>
        </w:rPr>
        <w:t>декабря</w:t>
      </w:r>
      <w:r>
        <w:rPr>
          <w:szCs w:val="20"/>
        </w:rPr>
        <w:t xml:space="preserve"> </w:t>
      </w:r>
      <w:r w:rsidRPr="008C68EE">
        <w:rPr>
          <w:szCs w:val="20"/>
        </w:rPr>
        <w:t>2021</w:t>
      </w:r>
      <w:r>
        <w:rPr>
          <w:szCs w:val="20"/>
        </w:rPr>
        <w:t xml:space="preserve"> </w:t>
      </w:r>
      <w:r w:rsidRPr="008C68EE">
        <w:rPr>
          <w:szCs w:val="20"/>
        </w:rPr>
        <w:t>г.</w:t>
      </w:r>
      <w:r>
        <w:rPr>
          <w:szCs w:val="20"/>
        </w:rPr>
        <w:t xml:space="preserve"> </w:t>
      </w:r>
      <w:r w:rsidRPr="008C68EE">
        <w:rPr>
          <w:szCs w:val="20"/>
        </w:rPr>
        <w:t>№</w:t>
      </w:r>
      <w:r>
        <w:rPr>
          <w:szCs w:val="20"/>
        </w:rPr>
        <w:t xml:space="preserve"> </w:t>
      </w:r>
      <w:r w:rsidRPr="008C68EE">
        <w:rPr>
          <w:szCs w:val="20"/>
        </w:rPr>
        <w:t>3759-р</w:t>
      </w:r>
      <w:r>
        <w:rPr>
          <w:szCs w:val="20"/>
        </w:rPr>
        <w:t xml:space="preserve"> </w:t>
      </w:r>
      <w:r w:rsidRPr="008C68EE">
        <w:rPr>
          <w:szCs w:val="20"/>
        </w:rPr>
        <w:t>«Об</w:t>
      </w:r>
      <w:r>
        <w:rPr>
          <w:szCs w:val="20"/>
        </w:rPr>
        <w:t xml:space="preserve"> </w:t>
      </w:r>
      <w:r w:rsidRPr="008C68EE">
        <w:rPr>
          <w:szCs w:val="20"/>
        </w:rPr>
        <w:t>утверждении</w:t>
      </w:r>
      <w:r>
        <w:rPr>
          <w:szCs w:val="20"/>
        </w:rPr>
        <w:t xml:space="preserve"> </w:t>
      </w:r>
      <w:r w:rsidRPr="008C68EE">
        <w:rPr>
          <w:szCs w:val="20"/>
        </w:rPr>
        <w:t>стратегического</w:t>
      </w:r>
      <w:r>
        <w:rPr>
          <w:szCs w:val="20"/>
        </w:rPr>
        <w:t xml:space="preserve"> </w:t>
      </w:r>
      <w:r w:rsidRPr="008C68EE">
        <w:rPr>
          <w:szCs w:val="20"/>
        </w:rPr>
        <w:t>направления</w:t>
      </w:r>
      <w:r>
        <w:rPr>
          <w:szCs w:val="20"/>
        </w:rPr>
        <w:t xml:space="preserve"> </w:t>
      </w:r>
      <w:r w:rsidRPr="008C68EE">
        <w:rPr>
          <w:szCs w:val="20"/>
        </w:rPr>
        <w:t>в</w:t>
      </w:r>
      <w:r>
        <w:rPr>
          <w:szCs w:val="20"/>
        </w:rPr>
        <w:t xml:space="preserve"> </w:t>
      </w:r>
      <w:r w:rsidRPr="008C68EE">
        <w:rPr>
          <w:szCs w:val="20"/>
        </w:rPr>
        <w:t>области</w:t>
      </w:r>
      <w:r>
        <w:rPr>
          <w:szCs w:val="20"/>
        </w:rPr>
        <w:t xml:space="preserve"> </w:t>
      </w:r>
      <w:r w:rsidRPr="008C68EE">
        <w:rPr>
          <w:szCs w:val="20"/>
        </w:rPr>
        <w:t>цифровой</w:t>
      </w:r>
      <w:r>
        <w:rPr>
          <w:szCs w:val="20"/>
        </w:rPr>
        <w:t xml:space="preserve"> </w:t>
      </w:r>
      <w:r w:rsidRPr="008C68EE">
        <w:rPr>
          <w:szCs w:val="20"/>
        </w:rPr>
        <w:t>трансформации</w:t>
      </w:r>
      <w:r>
        <w:rPr>
          <w:szCs w:val="20"/>
        </w:rPr>
        <w:t xml:space="preserve"> </w:t>
      </w:r>
      <w:r w:rsidRPr="008C68EE">
        <w:rPr>
          <w:szCs w:val="20"/>
        </w:rPr>
        <w:t>науки</w:t>
      </w:r>
      <w:r>
        <w:rPr>
          <w:szCs w:val="20"/>
        </w:rPr>
        <w:t xml:space="preserve"> </w:t>
      </w:r>
      <w:r w:rsidRPr="008C68EE">
        <w:rPr>
          <w:szCs w:val="20"/>
        </w:rPr>
        <w:t>и</w:t>
      </w:r>
      <w:r>
        <w:rPr>
          <w:szCs w:val="20"/>
        </w:rPr>
        <w:t xml:space="preserve"> </w:t>
      </w:r>
      <w:r w:rsidRPr="008C68EE">
        <w:rPr>
          <w:szCs w:val="20"/>
        </w:rPr>
        <w:t>высшего</w:t>
      </w:r>
      <w:r>
        <w:rPr>
          <w:szCs w:val="20"/>
        </w:rPr>
        <w:t xml:space="preserve"> </w:t>
      </w:r>
      <w:r w:rsidRPr="008C68EE">
        <w:rPr>
          <w:szCs w:val="20"/>
        </w:rPr>
        <w:t>образования».</w:t>
      </w:r>
      <w:r>
        <w:rPr>
          <w:szCs w:val="20"/>
        </w:rPr>
        <w:t xml:space="preserve"> </w:t>
      </w:r>
      <w:r w:rsidRPr="008C68EE">
        <w:rPr>
          <w:szCs w:val="20"/>
        </w:rPr>
        <w:t>–</w:t>
      </w:r>
      <w:r>
        <w:rPr>
          <w:szCs w:val="20"/>
        </w:rPr>
        <w:t xml:space="preserve"> </w:t>
      </w:r>
      <w:r w:rsidRPr="008C68EE">
        <w:rPr>
          <w:szCs w:val="20"/>
        </w:rPr>
        <w:t>[Электронный</w:t>
      </w:r>
      <w:r>
        <w:rPr>
          <w:szCs w:val="20"/>
        </w:rPr>
        <w:t xml:space="preserve"> </w:t>
      </w:r>
      <w:r w:rsidRPr="008C68EE">
        <w:rPr>
          <w:szCs w:val="20"/>
        </w:rPr>
        <w:t>ресурс].</w:t>
      </w:r>
      <w:r>
        <w:rPr>
          <w:szCs w:val="20"/>
        </w:rPr>
        <w:t xml:space="preserve"> </w:t>
      </w:r>
      <w:r w:rsidRPr="008C68EE">
        <w:rPr>
          <w:szCs w:val="20"/>
        </w:rPr>
        <w:t>–</w:t>
      </w:r>
      <w:r>
        <w:rPr>
          <w:szCs w:val="20"/>
        </w:rPr>
        <w:t xml:space="preserve"> </w:t>
      </w:r>
      <w:r w:rsidRPr="008C68EE">
        <w:rPr>
          <w:szCs w:val="20"/>
        </w:rPr>
        <w:t>Режим</w:t>
      </w:r>
      <w:r>
        <w:rPr>
          <w:szCs w:val="20"/>
        </w:rPr>
        <w:t xml:space="preserve"> </w:t>
      </w:r>
      <w:r w:rsidRPr="008C68EE">
        <w:rPr>
          <w:szCs w:val="20"/>
        </w:rPr>
        <w:t>доступа:</w:t>
      </w:r>
      <w:r>
        <w:rPr>
          <w:szCs w:val="20"/>
        </w:rPr>
        <w:t xml:space="preserve"> </w:t>
      </w:r>
      <w:r w:rsidRPr="008C68EE">
        <w:rPr>
          <w:szCs w:val="20"/>
        </w:rPr>
        <w:t>https://</w:t>
      </w:r>
      <w:r>
        <w:rPr>
          <w:szCs w:val="20"/>
        </w:rPr>
        <w:t xml:space="preserve"> </w:t>
      </w:r>
      <w:hyperlink r:id="rId8" w:tooltip="http://www.garant.ru/products/ipo/prime/doc/403203308/" w:history="1">
        <w:proofErr w:type="spellStart"/>
        <w:r w:rsidRPr="008C68EE">
          <w:rPr>
            <w:szCs w:val="20"/>
          </w:rPr>
          <w:t>www.garant.ru</w:t>
        </w:r>
        <w:proofErr w:type="spellEnd"/>
        <w:r w:rsidRPr="008C68EE">
          <w:rPr>
            <w:szCs w:val="20"/>
          </w:rPr>
          <w:t>/</w:t>
        </w:r>
        <w:proofErr w:type="spellStart"/>
        <w:r w:rsidRPr="008C68EE">
          <w:rPr>
            <w:szCs w:val="20"/>
          </w:rPr>
          <w:t>products</w:t>
        </w:r>
        <w:proofErr w:type="spellEnd"/>
        <w:r w:rsidRPr="008C68EE">
          <w:rPr>
            <w:szCs w:val="20"/>
          </w:rPr>
          <w:t>/</w:t>
        </w:r>
        <w:proofErr w:type="spellStart"/>
        <w:r w:rsidRPr="008C68EE">
          <w:rPr>
            <w:szCs w:val="20"/>
          </w:rPr>
          <w:t>ipo</w:t>
        </w:r>
        <w:proofErr w:type="spellEnd"/>
        <w:r w:rsidRPr="008C68EE">
          <w:rPr>
            <w:szCs w:val="20"/>
          </w:rPr>
          <w:t>/</w:t>
        </w:r>
        <w:proofErr w:type="spellStart"/>
        <w:r w:rsidRPr="008C68EE">
          <w:rPr>
            <w:szCs w:val="20"/>
          </w:rPr>
          <w:t>prime</w:t>
        </w:r>
        <w:proofErr w:type="spellEnd"/>
        <w:r w:rsidRPr="008C68EE">
          <w:rPr>
            <w:szCs w:val="20"/>
          </w:rPr>
          <w:t>/</w:t>
        </w:r>
        <w:proofErr w:type="spellStart"/>
        <w:r w:rsidRPr="008C68EE">
          <w:rPr>
            <w:szCs w:val="20"/>
          </w:rPr>
          <w:t>doc</w:t>
        </w:r>
        <w:proofErr w:type="spellEnd"/>
        <w:r w:rsidRPr="008C68EE">
          <w:rPr>
            <w:szCs w:val="20"/>
          </w:rPr>
          <w:t>/403203308/.</w:t>
        </w:r>
      </w:hyperlink>
    </w:p>
    <w:sectPr w:rsidR="008C68EE" w:rsidRPr="008C68EE" w:rsidSect="00BA2C7D"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351" w:rsidRDefault="00926351">
      <w:r>
        <w:separator/>
      </w:r>
    </w:p>
    <w:p w:rsidR="00926351" w:rsidRDefault="00926351"/>
    <w:p w:rsidR="00926351" w:rsidRDefault="00926351"/>
    <w:p w:rsidR="00926351" w:rsidRDefault="00926351"/>
  </w:endnote>
  <w:endnote w:type="continuationSeparator" w:id="0">
    <w:p w:rsidR="00926351" w:rsidRDefault="00926351">
      <w:r>
        <w:continuationSeparator/>
      </w:r>
    </w:p>
    <w:p w:rsidR="00926351" w:rsidRDefault="00926351"/>
    <w:p w:rsidR="00926351" w:rsidRDefault="00926351"/>
    <w:p w:rsidR="00926351" w:rsidRDefault="0092635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Times New Roman"/>
    <w:charset w:val="80"/>
    <w:family w:val="auto"/>
    <w:pitch w:val="variable"/>
    <w:sig w:usb0="00000000" w:usb1="00000000" w:usb2="01000407" w:usb3="00000000" w:csb0="00020000" w:csb1="00000000"/>
  </w:font>
  <w:font w:name="DejaVu Sans">
    <w:altName w:val="Calibri"/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351" w:rsidRDefault="00926351">
      <w:r>
        <w:separator/>
      </w:r>
    </w:p>
    <w:p w:rsidR="00926351" w:rsidRDefault="00926351"/>
    <w:p w:rsidR="00926351" w:rsidRDefault="00926351"/>
    <w:p w:rsidR="00926351" w:rsidRDefault="00926351"/>
  </w:footnote>
  <w:footnote w:type="continuationSeparator" w:id="0">
    <w:p w:rsidR="00926351" w:rsidRDefault="00926351">
      <w:r>
        <w:continuationSeparator/>
      </w:r>
    </w:p>
    <w:p w:rsidR="00926351" w:rsidRDefault="00926351"/>
    <w:p w:rsidR="00926351" w:rsidRDefault="00926351"/>
    <w:p w:rsidR="00926351" w:rsidRDefault="0092635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95pt;height:10.95pt" o:bullet="t">
        <v:imagedata r:id="rId1" o:title="mso10"/>
      </v:shape>
    </w:pict>
  </w:numPicBullet>
  <w:numPicBullet w:numPicBulletId="1">
    <w:pict>
      <v:shape id="_x0000_i1043" type="#_x0000_t75" style="width:9.8pt;height:9.8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20406B6"/>
    <w:multiLevelType w:val="multilevel"/>
    <w:tmpl w:val="2C0A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40974A6"/>
    <w:multiLevelType w:val="hybridMultilevel"/>
    <w:tmpl w:val="86F8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962171B"/>
    <w:multiLevelType w:val="multilevel"/>
    <w:tmpl w:val="20DE4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D4077F8"/>
    <w:multiLevelType w:val="multilevel"/>
    <w:tmpl w:val="794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5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6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470C66A6"/>
    <w:multiLevelType w:val="multilevel"/>
    <w:tmpl w:val="5180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4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6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7"/>
  </w:num>
  <w:num w:numId="3">
    <w:abstractNumId w:val="30"/>
  </w:num>
  <w:num w:numId="4">
    <w:abstractNumId w:val="31"/>
  </w:num>
  <w:num w:numId="5">
    <w:abstractNumId w:val="24"/>
  </w:num>
  <w:num w:numId="6">
    <w:abstractNumId w:val="23"/>
  </w:num>
  <w:num w:numId="7">
    <w:abstractNumId w:val="29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4"/>
  </w:num>
  <w:num w:numId="10">
    <w:abstractNumId w:val="22"/>
  </w:num>
  <w:num w:numId="11">
    <w:abstractNumId w:val="38"/>
  </w:num>
  <w:num w:numId="12">
    <w:abstractNumId w:val="37"/>
  </w:num>
  <w:num w:numId="13">
    <w:abstractNumId w:val="26"/>
  </w:num>
  <w:num w:numId="14">
    <w:abstractNumId w:val="35"/>
  </w:num>
  <w:num w:numId="15">
    <w:abstractNumId w:val="28"/>
  </w:num>
  <w:num w:numId="16">
    <w:abstractNumId w:val="33"/>
  </w:num>
  <w:num w:numId="17">
    <w:abstractNumId w:val="36"/>
  </w:num>
  <w:num w:numId="18">
    <w:abstractNumId w:val="39"/>
  </w:num>
  <w:num w:numId="19">
    <w:abstractNumId w:val="25"/>
  </w:num>
  <w:num w:numId="20">
    <w:abstractNumId w:val="39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9"/>
  </w:num>
  <w:num w:numId="30">
    <w:abstractNumId w:val="19"/>
  </w:num>
  <w:num w:numId="31">
    <w:abstractNumId w:val="39"/>
  </w:num>
  <w:num w:numId="32">
    <w:abstractNumId w:val="32"/>
  </w:num>
  <w:num w:numId="33">
    <w:abstractNumId w:val="21"/>
  </w:num>
  <w:num w:numId="34">
    <w:abstractNumId w:val="18"/>
  </w:num>
  <w:num w:numId="35">
    <w:abstractNumId w:val="39"/>
  </w:num>
  <w:num w:numId="36">
    <w:abstractNumId w:val="20"/>
  </w:num>
  <w:num w:numId="37">
    <w:abstractNumId w:val="3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hideSpellingErrors/>
  <w:hideGrammaticalErrors/>
  <w:proofState w:spelling="clean" w:grammar="clean"/>
  <w:attachedTemplate r:id="rId1"/>
  <w:stylePaneFormatFilter w:val="1F08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0A7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154D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E79EA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2FE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0CF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0A7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A4F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2930"/>
    <w:rsid w:val="00282BEF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DDE"/>
    <w:rsid w:val="00492F21"/>
    <w:rsid w:val="00494332"/>
    <w:rsid w:val="00496F25"/>
    <w:rsid w:val="004972B1"/>
    <w:rsid w:val="004A09FF"/>
    <w:rsid w:val="004A1424"/>
    <w:rsid w:val="004A1E95"/>
    <w:rsid w:val="004A279C"/>
    <w:rsid w:val="004A4DE5"/>
    <w:rsid w:val="004A6248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15875"/>
    <w:rsid w:val="0052122F"/>
    <w:rsid w:val="0052167A"/>
    <w:rsid w:val="00524667"/>
    <w:rsid w:val="00524AE9"/>
    <w:rsid w:val="0052512D"/>
    <w:rsid w:val="0053106F"/>
    <w:rsid w:val="00534067"/>
    <w:rsid w:val="00534090"/>
    <w:rsid w:val="00534CA7"/>
    <w:rsid w:val="00540500"/>
    <w:rsid w:val="00541745"/>
    <w:rsid w:val="00541911"/>
    <w:rsid w:val="005479F0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4C80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E4DFD"/>
    <w:rsid w:val="006F0C0D"/>
    <w:rsid w:val="006F1016"/>
    <w:rsid w:val="006F3B32"/>
    <w:rsid w:val="006F4551"/>
    <w:rsid w:val="006F4E3E"/>
    <w:rsid w:val="006F641B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570FC"/>
    <w:rsid w:val="007617F3"/>
    <w:rsid w:val="00763667"/>
    <w:rsid w:val="00765EFC"/>
    <w:rsid w:val="0077171B"/>
    <w:rsid w:val="00773145"/>
    <w:rsid w:val="007763D2"/>
    <w:rsid w:val="00776E69"/>
    <w:rsid w:val="00777F81"/>
    <w:rsid w:val="007813D0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2CE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16FBC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68EE"/>
    <w:rsid w:val="008C74D1"/>
    <w:rsid w:val="008D0762"/>
    <w:rsid w:val="008D0BCB"/>
    <w:rsid w:val="008D198C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644"/>
    <w:rsid w:val="009177AA"/>
    <w:rsid w:val="0092070D"/>
    <w:rsid w:val="009249CB"/>
    <w:rsid w:val="009257F3"/>
    <w:rsid w:val="00926351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22DC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1695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2AF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0316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80516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uiPriority w:val="99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uiPriority w:val="34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1f0"/>
    <w:qFormat/>
    <w:rsid w:val="00BF6523"/>
    <w:pPr>
      <w:jc w:val="center"/>
    </w:pPr>
    <w:rPr>
      <w:b/>
      <w:bCs/>
      <w:sz w:val="44"/>
      <w:szCs w:val="24"/>
    </w:rPr>
  </w:style>
  <w:style w:type="paragraph" w:styleId="aff9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1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a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b">
    <w:name w:val="annotation reference"/>
    <w:basedOn w:val="aa"/>
    <w:semiHidden/>
    <w:rsid w:val="00BF6523"/>
    <w:rPr>
      <w:sz w:val="16"/>
      <w:szCs w:val="16"/>
    </w:rPr>
  </w:style>
  <w:style w:type="paragraph" w:styleId="affc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d">
    <w:name w:val="annotation subject"/>
    <w:basedOn w:val="affc"/>
    <w:next w:val="affc"/>
    <w:semiHidden/>
    <w:rsid w:val="00BF6523"/>
    <w:rPr>
      <w:b/>
    </w:rPr>
  </w:style>
  <w:style w:type="character" w:customStyle="1" w:styleId="1f2">
    <w:name w:val="Знак Знак1"/>
    <w:basedOn w:val="26"/>
    <w:semiHidden/>
    <w:rsid w:val="00BF6523"/>
    <w:rPr>
      <w:b/>
      <w:bCs/>
    </w:rPr>
  </w:style>
  <w:style w:type="paragraph" w:customStyle="1" w:styleId="affe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3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0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1">
    <w:name w:val="*список*"/>
    <w:basedOn w:val="afff2"/>
    <w:semiHidden/>
    <w:rsid w:val="00BF6523"/>
    <w:pPr>
      <w:tabs>
        <w:tab w:val="num" w:pos="737"/>
      </w:tabs>
      <w:ind w:left="738" w:hanging="284"/>
    </w:pPr>
  </w:style>
  <w:style w:type="paragraph" w:customStyle="1" w:styleId="afff2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3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4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5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6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7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8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9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a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b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c">
    <w:name w:val="Заголовок таблицы"/>
    <w:basedOn w:val="afff7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d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e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0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1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2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3">
    <w:name w:val="Normal (Web)"/>
    <w:basedOn w:val="a9"/>
    <w:link w:val="affff4"/>
    <w:uiPriority w:val="99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4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5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6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7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8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9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a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b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c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d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e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">
    <w:name w:val="endnote text"/>
    <w:basedOn w:val="a9"/>
    <w:link w:val="afffff0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1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2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2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5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3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4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5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6">
    <w:name w:val="список с маркером"/>
    <w:basedOn w:val="af"/>
    <w:link w:val="afffff7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7">
    <w:name w:val="список с маркером Знак"/>
    <w:basedOn w:val="aa"/>
    <w:link w:val="afffff6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8">
    <w:name w:val="Table Grid"/>
    <w:basedOn w:val="ab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6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f0">
    <w:name w:val="Название Знак1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9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b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7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8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c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d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5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4">
    <w:name w:val="Обычный (веб) Знак"/>
    <w:basedOn w:val="aa"/>
    <w:link w:val="affff3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9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e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0">
    <w:name w:val="Текст концевой сноски Знак"/>
    <w:basedOn w:val="aa"/>
    <w:link w:val="afffff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a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</w:rPr>
  </w:style>
  <w:style w:type="paragraph" w:customStyle="1" w:styleId="Affffff0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1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b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c">
    <w:name w:val="Список публикаций(1)"/>
    <w:basedOn w:val="a9"/>
    <w:next w:val="1f9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2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3">
    <w:name w:val="Автор лит. источника"/>
    <w:rsid w:val="007D0A5C"/>
    <w:rPr>
      <w:i/>
    </w:rPr>
  </w:style>
  <w:style w:type="character" w:customStyle="1" w:styleId="affffff4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d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5">
    <w:name w:val="автор список"/>
    <w:basedOn w:val="11111"/>
    <w:rsid w:val="00A766BD"/>
  </w:style>
  <w:style w:type="paragraph" w:customStyle="1" w:styleId="affffff6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7">
    <w:name w:val="подрисуночный"/>
    <w:basedOn w:val="affffb"/>
    <w:rsid w:val="00FF3B02"/>
    <w:pPr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affffff8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e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9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40320330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16705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D\Downloads\template202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template2026</Template>
  <TotalTime>39</TotalTime>
  <Pages>2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ABD</dc:creator>
  <cp:lastModifiedBy>ABD</cp:lastModifiedBy>
  <cp:revision>4</cp:revision>
  <cp:lastPrinted>2011-06-10T13:51:00Z</cp:lastPrinted>
  <dcterms:created xsi:type="dcterms:W3CDTF">2026-06-02T12:37:00Z</dcterms:created>
  <dcterms:modified xsi:type="dcterms:W3CDTF">2026-06-02T18:50:00Z</dcterms:modified>
</cp:coreProperties>
</file>