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Pr="00BB60F0" w:rsidRDefault="00BB60F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BB60F0">
        <w:t>Демо</w:t>
      </w:r>
      <w:r w:rsidR="00DD03DC">
        <w:t>НСТРАЦИОНН</w:t>
      </w:r>
      <w:r w:rsidR="00BE1CB3">
        <w:t>Ы</w:t>
      </w:r>
      <w:r w:rsidR="00DD03DC">
        <w:t xml:space="preserve">Й </w:t>
      </w:r>
      <w:r w:rsidRPr="00BB60F0">
        <w:t xml:space="preserve">экзамен как драйвер обновления содержания </w:t>
      </w:r>
      <w:r w:rsidR="006D7821">
        <w:t xml:space="preserve">РАБОЧИХ ПРОГРАММ </w:t>
      </w:r>
      <w:r w:rsidRPr="00BB60F0">
        <w:t>СПО</w:t>
      </w:r>
      <w:r w:rsidR="006D7821">
        <w:t xml:space="preserve"> В ИТ-ИНДУСТРИИ</w:t>
      </w:r>
    </w:p>
    <w:p w:rsidR="005E266B" w:rsidRPr="00BB60F0" w:rsidRDefault="00BB60F0" w:rsidP="005E266B">
      <w:pPr>
        <w:pStyle w:val="za"/>
      </w:pPr>
      <w:proofErr w:type="spellStart"/>
      <w:r>
        <w:t>Лисавина</w:t>
      </w:r>
      <w:proofErr w:type="spellEnd"/>
      <w:r>
        <w:t xml:space="preserve"> А.В. (</w:t>
      </w:r>
      <w:proofErr w:type="spellStart"/>
      <w:r>
        <w:rPr>
          <w:lang w:val="en-US"/>
        </w:rPr>
        <w:t>alena</w:t>
      </w:r>
      <w:proofErr w:type="spellEnd"/>
      <w:r w:rsidRPr="00BB60F0">
        <w:t>.</w:t>
      </w:r>
      <w:proofErr w:type="spellStart"/>
      <w:r>
        <w:rPr>
          <w:lang w:val="en-US"/>
        </w:rPr>
        <w:t>lisavina</w:t>
      </w:r>
      <w:proofErr w:type="spellEnd"/>
      <w:r w:rsidRPr="00BB60F0">
        <w:t>@</w:t>
      </w:r>
      <w:r>
        <w:rPr>
          <w:lang w:val="en-US"/>
        </w:rPr>
        <w:t>rambler</w:t>
      </w:r>
      <w:r w:rsidRPr="00BB60F0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bookmarkEnd w:id="0"/>
    <w:p w:rsidR="005E266B" w:rsidRPr="00BB60F0" w:rsidRDefault="00BB60F0" w:rsidP="00574078">
      <w:pPr>
        <w:pStyle w:val="zorg"/>
      </w:pPr>
      <w:r w:rsidRPr="00BB60F0">
        <w:t xml:space="preserve">Государственное бюджетное профессиональное образовательное учреждение города Москвы </w:t>
      </w:r>
      <w:r>
        <w:t>«</w:t>
      </w:r>
      <w:r w:rsidRPr="00BB60F0">
        <w:t>Колледж автоматизации и информационных технологий № 20</w:t>
      </w:r>
      <w:r>
        <w:t>»</w:t>
      </w:r>
      <w:r w:rsidRPr="00BB60F0">
        <w:t xml:space="preserve">, </w:t>
      </w:r>
      <w:r>
        <w:t>г. Москва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BE1CB3" w:rsidP="00CA065C">
      <w:pPr>
        <w:pStyle w:val="base6"/>
      </w:pPr>
      <w:r w:rsidRPr="00BE1CB3">
        <w:t xml:space="preserve">Выявлен разрыв между требованиями работодателей и содержанием рабочих программ СПО в IT-сфере. Предложен подход к интеграции заданий демонстрационного экзамена (ДЭ) в преподавание на примере специальности 09.02.07. Описаны сквозные проекты, </w:t>
      </w:r>
      <w:proofErr w:type="spellStart"/>
      <w:r w:rsidRPr="00BE1CB3">
        <w:t>критериальное</w:t>
      </w:r>
      <w:proofErr w:type="spellEnd"/>
      <w:r w:rsidRPr="00BE1CB3">
        <w:t xml:space="preserve"> оценивание и адаптация </w:t>
      </w:r>
      <w:proofErr w:type="gramStart"/>
      <w:r w:rsidRPr="00BE1CB3">
        <w:t>под</w:t>
      </w:r>
      <w:proofErr w:type="gramEnd"/>
      <w:r w:rsidRPr="00BE1CB3">
        <w:t xml:space="preserve"> российское ПО. Приведены результаты повышения успеваемости. Опыт сопоставлен с международными практиками.</w:t>
      </w:r>
    </w:p>
    <w:p w:rsidR="00DD03DC" w:rsidRDefault="00BB60F0" w:rsidP="00DD03DC">
      <w:pPr>
        <w:pStyle w:val="base"/>
        <w:rPr>
          <w:lang w:val="ru-RU"/>
        </w:rPr>
      </w:pPr>
      <w:r>
        <w:rPr>
          <w:lang w:val="ru-RU"/>
        </w:rPr>
        <w:t>На стыке современного среднего про</w:t>
      </w:r>
      <w:r w:rsidR="00BE1CB3">
        <w:rPr>
          <w:lang w:val="ru-RU"/>
        </w:rPr>
        <w:t>фессионального образования и ак</w:t>
      </w:r>
      <w:r>
        <w:rPr>
          <w:lang w:val="ru-RU"/>
        </w:rPr>
        <w:t>т</w:t>
      </w:r>
      <w:r w:rsidR="00BE1CB3">
        <w:rPr>
          <w:lang w:val="ru-RU"/>
        </w:rPr>
        <w:t>у</w:t>
      </w:r>
      <w:r>
        <w:rPr>
          <w:lang w:val="ru-RU"/>
        </w:rPr>
        <w:t xml:space="preserve">альных требований работодателя </w:t>
      </w:r>
      <w:r w:rsidR="003B1AF8">
        <w:rPr>
          <w:lang w:val="ru-RU"/>
        </w:rPr>
        <w:t>не</w:t>
      </w:r>
      <w:r w:rsidR="00DD03DC">
        <w:rPr>
          <w:lang w:val="ru-RU"/>
        </w:rPr>
        <w:t xml:space="preserve">редко возникают разногласия, связанные с необходимыми навыками, умениями и профессиональными компетенциями выпускников. </w:t>
      </w:r>
      <w:proofErr w:type="gramStart"/>
      <w:r w:rsidR="00DD03DC">
        <w:t>IT</w:t>
      </w:r>
      <w:r w:rsidR="00DD03DC">
        <w:rPr>
          <w:lang w:val="ru-RU"/>
        </w:rPr>
        <w:t>-сфера является динамично развивающейся</w:t>
      </w:r>
      <w:r w:rsidR="00E20A9A">
        <w:rPr>
          <w:lang w:val="ru-RU"/>
        </w:rPr>
        <w:t>, поэтому</w:t>
      </w:r>
      <w:r w:rsidR="00DD03DC">
        <w:rPr>
          <w:lang w:val="ru-RU"/>
        </w:rPr>
        <w:t xml:space="preserve"> необходимо постоянно акту</w:t>
      </w:r>
      <w:r w:rsidR="00BE1CB3">
        <w:rPr>
          <w:lang w:val="ru-RU"/>
        </w:rPr>
        <w:t>а</w:t>
      </w:r>
      <w:r w:rsidR="00DD03DC">
        <w:rPr>
          <w:lang w:val="ru-RU"/>
        </w:rPr>
        <w:t>лизировать требования ФГОС</w:t>
      </w:r>
      <w:r w:rsidR="0026565A">
        <w:rPr>
          <w:lang w:val="ru-RU"/>
        </w:rPr>
        <w:t xml:space="preserve"> СПО</w:t>
      </w:r>
      <w:r w:rsidR="00DD03DC">
        <w:rPr>
          <w:lang w:val="ru-RU"/>
        </w:rPr>
        <w:t xml:space="preserve"> и содержание рабочих программ, чтобы добиться </w:t>
      </w:r>
      <w:proofErr w:type="spellStart"/>
      <w:r w:rsidR="00DD03DC">
        <w:rPr>
          <w:lang w:val="ru-RU"/>
        </w:rPr>
        <w:t>практикоориентированности</w:t>
      </w:r>
      <w:proofErr w:type="spellEnd"/>
      <w:r w:rsidR="00DD03DC">
        <w:rPr>
          <w:lang w:val="ru-RU"/>
        </w:rPr>
        <w:t>.</w:t>
      </w:r>
      <w:proofErr w:type="gramEnd"/>
    </w:p>
    <w:p w:rsidR="00DD03DC" w:rsidRDefault="00E20A9A" w:rsidP="00DD03DC">
      <w:pPr>
        <w:pStyle w:val="base"/>
        <w:rPr>
          <w:lang w:val="ru-RU"/>
        </w:rPr>
      </w:pPr>
      <w:r>
        <w:rPr>
          <w:lang w:val="ru-RU"/>
        </w:rPr>
        <w:t>В настоящее время</w:t>
      </w:r>
      <w:r w:rsidR="00DD03DC">
        <w:rPr>
          <w:lang w:val="ru-RU"/>
        </w:rPr>
        <w:t xml:space="preserve"> виден разрыв</w:t>
      </w:r>
      <w:r>
        <w:rPr>
          <w:lang w:val="ru-RU"/>
        </w:rPr>
        <w:t xml:space="preserve"> </w:t>
      </w:r>
      <w:r>
        <w:rPr>
          <w:lang w:val="ru-RU"/>
        </w:rPr>
        <w:t>между академическим обучением и требованиями работодателя</w:t>
      </w:r>
      <w:r>
        <w:rPr>
          <w:lang w:val="ru-RU"/>
        </w:rPr>
        <w:t>: т</w:t>
      </w:r>
      <w:r w:rsidR="00DD03DC">
        <w:rPr>
          <w:lang w:val="ru-RU"/>
        </w:rPr>
        <w:t>ехнологические стеки, указанные в рабочих программах, значительно устарели, а тематическое содержание не способствует получению конкурентных</w:t>
      </w:r>
      <w:r>
        <w:rPr>
          <w:lang w:val="ru-RU"/>
        </w:rPr>
        <w:t xml:space="preserve"> </w:t>
      </w:r>
      <w:r w:rsidR="00BE1CB3">
        <w:rPr>
          <w:lang w:val="ru-RU"/>
        </w:rPr>
        <w:t>преимуществ</w:t>
      </w:r>
      <w:r>
        <w:rPr>
          <w:lang w:val="ru-RU"/>
        </w:rPr>
        <w:t xml:space="preserve"> выпускниками</w:t>
      </w:r>
      <w:r w:rsidR="00DD03DC">
        <w:rPr>
          <w:lang w:val="ru-RU"/>
        </w:rPr>
        <w:t>. Именно поэтому государство ак</w:t>
      </w:r>
      <w:r>
        <w:rPr>
          <w:lang w:val="ru-RU"/>
        </w:rPr>
        <w:t>тивно включается в этот процесс,</w:t>
      </w:r>
      <w:r w:rsidR="00DD03DC">
        <w:rPr>
          <w:lang w:val="ru-RU"/>
        </w:rPr>
        <w:t xml:space="preserve"> внедряет инновации, реконструирует рабочие программы и учебные планы</w:t>
      </w:r>
      <w:r>
        <w:rPr>
          <w:lang w:val="ru-RU"/>
        </w:rPr>
        <w:t xml:space="preserve"> с</w:t>
      </w:r>
      <w:r w:rsidR="00DD03DC">
        <w:rPr>
          <w:lang w:val="ru-RU"/>
        </w:rPr>
        <w:t xml:space="preserve"> </w:t>
      </w:r>
      <w:r>
        <w:rPr>
          <w:lang w:val="ru-RU"/>
        </w:rPr>
        <w:t>учетом</w:t>
      </w:r>
      <w:r w:rsidR="00DD03DC">
        <w:rPr>
          <w:lang w:val="ru-RU"/>
        </w:rPr>
        <w:t xml:space="preserve"> требовани</w:t>
      </w:r>
      <w:r>
        <w:rPr>
          <w:lang w:val="ru-RU"/>
        </w:rPr>
        <w:t xml:space="preserve">й работодателей, </w:t>
      </w:r>
      <w:r w:rsidR="00DD03DC">
        <w:rPr>
          <w:lang w:val="ru-RU"/>
        </w:rPr>
        <w:t>привлекая их к совмест</w:t>
      </w:r>
      <w:r w:rsidR="00BE1CB3">
        <w:rPr>
          <w:lang w:val="ru-RU"/>
        </w:rPr>
        <w:t>н</w:t>
      </w:r>
      <w:r w:rsidR="00DD03DC">
        <w:rPr>
          <w:lang w:val="ru-RU"/>
        </w:rPr>
        <w:t>ой разработке документации.</w:t>
      </w:r>
    </w:p>
    <w:p w:rsidR="00DD03DC" w:rsidRPr="00DD03DC" w:rsidRDefault="00DD03DC" w:rsidP="00DD03DC">
      <w:pPr>
        <w:pStyle w:val="base"/>
        <w:rPr>
          <w:lang w:val="ru-RU"/>
        </w:rPr>
      </w:pPr>
      <w:proofErr w:type="gramStart"/>
      <w:r>
        <w:rPr>
          <w:lang w:val="ru-RU"/>
        </w:rPr>
        <w:t>Демонстрационный экзамен</w:t>
      </w:r>
      <w:r w:rsidR="00E60811">
        <w:rPr>
          <w:lang w:val="ru-RU"/>
        </w:rPr>
        <w:t xml:space="preserve"> (ДЭ)</w:t>
      </w:r>
      <w:r w:rsidR="00BE1CB3">
        <w:rPr>
          <w:lang w:val="ru-RU"/>
        </w:rPr>
        <w:t xml:space="preserve"> является формой госуд</w:t>
      </w:r>
      <w:r>
        <w:rPr>
          <w:lang w:val="ru-RU"/>
        </w:rPr>
        <w:t>а</w:t>
      </w:r>
      <w:r w:rsidR="00BE1CB3">
        <w:rPr>
          <w:lang w:val="ru-RU"/>
        </w:rPr>
        <w:t>р</w:t>
      </w:r>
      <w:r>
        <w:rPr>
          <w:lang w:val="ru-RU"/>
        </w:rPr>
        <w:t xml:space="preserve">ственной итоговой аттестации (ГИА) в сфере среднего профессионального образования, а с 1 сентября 2026 года </w:t>
      </w:r>
      <w:r w:rsidR="00E20A9A">
        <w:rPr>
          <w:lang w:val="ru-RU"/>
        </w:rPr>
        <w:t>станет</w:t>
      </w:r>
      <w:r>
        <w:rPr>
          <w:lang w:val="ru-RU"/>
        </w:rPr>
        <w:t xml:space="preserve"> единой основной формой ГИА в соответствии с </w:t>
      </w:r>
      <w:r w:rsidRPr="00DD03DC">
        <w:rPr>
          <w:lang w:val="ru-RU"/>
        </w:rPr>
        <w:t>Федеральны</w:t>
      </w:r>
      <w:r>
        <w:rPr>
          <w:lang w:val="ru-RU"/>
        </w:rPr>
        <w:t>м</w:t>
      </w:r>
      <w:r w:rsidRPr="00DD03DC">
        <w:rPr>
          <w:lang w:val="ru-RU"/>
        </w:rPr>
        <w:t xml:space="preserve"> закон</w:t>
      </w:r>
      <w:r>
        <w:rPr>
          <w:lang w:val="ru-RU"/>
        </w:rPr>
        <w:t>ом «</w:t>
      </w:r>
      <w:r w:rsidRPr="00DD03DC">
        <w:rPr>
          <w:lang w:val="ru-RU"/>
        </w:rPr>
        <w:t xml:space="preserve">О внесении изменений в Федеральный закон </w:t>
      </w:r>
      <w:r>
        <w:rPr>
          <w:lang w:val="ru-RU"/>
        </w:rPr>
        <w:t>«</w:t>
      </w:r>
      <w:r w:rsidRPr="00DD03DC">
        <w:rPr>
          <w:lang w:val="ru-RU"/>
        </w:rPr>
        <w:t>Об образовании в Российской Федерации</w:t>
      </w:r>
      <w:r>
        <w:rPr>
          <w:lang w:val="ru-RU"/>
        </w:rPr>
        <w:t>»</w:t>
      </w:r>
      <w:r w:rsidRPr="00DD03DC">
        <w:rPr>
          <w:lang w:val="ru-RU"/>
        </w:rPr>
        <w:t xml:space="preserve"> и статью 4 Федерального закона </w:t>
      </w:r>
      <w:r w:rsidR="00E60811">
        <w:rPr>
          <w:lang w:val="ru-RU"/>
        </w:rPr>
        <w:t>«</w:t>
      </w:r>
      <w:r w:rsidRPr="00DD03DC">
        <w:rPr>
          <w:lang w:val="ru-RU"/>
        </w:rPr>
        <w:t>О независимой оценке квалификации</w:t>
      </w:r>
      <w:r>
        <w:rPr>
          <w:lang w:val="ru-RU"/>
        </w:rPr>
        <w:t>»</w:t>
      </w:r>
      <w:r w:rsidRPr="00DD03DC">
        <w:rPr>
          <w:lang w:val="ru-RU"/>
        </w:rPr>
        <w:t xml:space="preserve"> от 23.07.2025 N 253-ФЗ</w:t>
      </w:r>
      <w:r w:rsidR="00E60811">
        <w:rPr>
          <w:lang w:val="ru-RU"/>
        </w:rPr>
        <w:t xml:space="preserve"> </w:t>
      </w:r>
      <w:r w:rsidR="00E60811" w:rsidRPr="00E60811">
        <w:rPr>
          <w:lang w:val="ru-RU"/>
        </w:rPr>
        <w:t>[1]</w:t>
      </w:r>
      <w:r>
        <w:rPr>
          <w:lang w:val="ru-RU"/>
        </w:rPr>
        <w:t>.</w:t>
      </w:r>
      <w:proofErr w:type="gramEnd"/>
    </w:p>
    <w:p w:rsidR="00E20A9A" w:rsidRDefault="00E60811" w:rsidP="00BB60F0">
      <w:pPr>
        <w:pStyle w:val="base"/>
        <w:rPr>
          <w:lang w:val="ru-RU"/>
        </w:rPr>
      </w:pPr>
      <w:r>
        <w:rPr>
          <w:lang w:val="ru-RU"/>
        </w:rPr>
        <w:t>ДЭ по специальности 09.02.07 Информационные системы и программирование требует от студента комплексных знаний, умений, навыков и профессиональных компетенций в области</w:t>
      </w:r>
      <w:r w:rsidR="00E20A9A">
        <w:rPr>
          <w:lang w:val="ru-RU"/>
        </w:rPr>
        <w:t>:</w:t>
      </w:r>
    </w:p>
    <w:p w:rsidR="00E20A9A" w:rsidRDefault="00E20A9A" w:rsidP="00E20A9A">
      <w:pPr>
        <w:pStyle w:val="listpoint"/>
      </w:pPr>
      <w:r>
        <w:t>проектирования и разработки баз данных</w:t>
      </w:r>
    </w:p>
    <w:p w:rsidR="00E20A9A" w:rsidRDefault="00E20A9A" w:rsidP="00E20A9A">
      <w:pPr>
        <w:pStyle w:val="listpoint"/>
      </w:pPr>
      <w:r>
        <w:t xml:space="preserve">проектирования и разработки программных </w:t>
      </w:r>
      <w:r w:rsidRPr="00E20A9A">
        <w:t>решений на языках программирования с использованием интегрированных сре</w:t>
      </w:r>
      <w:r>
        <w:t>д</w:t>
      </w:r>
    </w:p>
    <w:p w:rsidR="00E20A9A" w:rsidRDefault="00E20A9A" w:rsidP="00E20A9A">
      <w:pPr>
        <w:pStyle w:val="listpoint"/>
      </w:pPr>
      <w:r w:rsidRPr="00E20A9A">
        <w:t>составления проектной документации</w:t>
      </w:r>
    </w:p>
    <w:p w:rsidR="00E20A9A" w:rsidRDefault="00E20A9A" w:rsidP="00E20A9A">
      <w:pPr>
        <w:pStyle w:val="listpoint"/>
      </w:pPr>
      <w:r w:rsidRPr="00E20A9A">
        <w:t>интеграции программных модулей</w:t>
      </w:r>
    </w:p>
    <w:p w:rsidR="00E20A9A" w:rsidRPr="00E20A9A" w:rsidRDefault="00E20A9A" w:rsidP="00E20A9A">
      <w:pPr>
        <w:pStyle w:val="listpoint"/>
      </w:pPr>
      <w:r>
        <w:t xml:space="preserve">систем </w:t>
      </w:r>
      <w:proofErr w:type="spellStart"/>
      <w:r>
        <w:t>версионирования</w:t>
      </w:r>
      <w:proofErr w:type="spellEnd"/>
    </w:p>
    <w:p w:rsidR="00BB60F0" w:rsidRDefault="00E60811" w:rsidP="00BB60F0">
      <w:pPr>
        <w:pStyle w:val="base"/>
        <w:rPr>
          <w:lang w:val="ru-RU"/>
        </w:rPr>
      </w:pPr>
      <w:r>
        <w:rPr>
          <w:lang w:val="ru-RU"/>
        </w:rPr>
        <w:t>Соответственно, ДЭ является исключительной формой проверки достоверности приобретенных компетенций выпускник</w:t>
      </w:r>
      <w:r w:rsidR="00E20A9A">
        <w:rPr>
          <w:lang w:val="ru-RU"/>
        </w:rPr>
        <w:t>а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Исх</w:t>
      </w:r>
      <w:r w:rsidR="00E20A9A">
        <w:rPr>
          <w:lang w:val="ru-RU"/>
        </w:rPr>
        <w:t>одя из чего формулируется</w:t>
      </w:r>
      <w:proofErr w:type="gramEnd"/>
      <w:r w:rsidR="00E20A9A">
        <w:rPr>
          <w:lang w:val="ru-RU"/>
        </w:rPr>
        <w:t xml:space="preserve"> идея </w:t>
      </w:r>
      <w:r>
        <w:rPr>
          <w:lang w:val="ru-RU"/>
        </w:rPr>
        <w:t>о взаимной интеграции структуры и содержания заданий ДЭ и содержания рабочих программ дисциплин и модулей.</w:t>
      </w:r>
    </w:p>
    <w:p w:rsidR="00E20A9A" w:rsidRDefault="006D7821" w:rsidP="00BB60F0">
      <w:pPr>
        <w:pStyle w:val="base"/>
        <w:rPr>
          <w:lang w:val="ru-RU"/>
        </w:rPr>
      </w:pPr>
      <w:r>
        <w:rPr>
          <w:lang w:val="ru-RU"/>
        </w:rPr>
        <w:t>Мною была</w:t>
      </w:r>
      <w:r w:rsidR="00E60811">
        <w:rPr>
          <w:lang w:val="ru-RU"/>
        </w:rPr>
        <w:t xml:space="preserve"> осущ</w:t>
      </w:r>
      <w:r>
        <w:rPr>
          <w:lang w:val="ru-RU"/>
        </w:rPr>
        <w:t>ествлена</w:t>
      </w:r>
      <w:r w:rsidR="00E60811">
        <w:rPr>
          <w:lang w:val="ru-RU"/>
        </w:rPr>
        <w:t xml:space="preserve"> попытк</w:t>
      </w:r>
      <w:r>
        <w:rPr>
          <w:lang w:val="ru-RU"/>
        </w:rPr>
        <w:t>а</w:t>
      </w:r>
      <w:r w:rsidR="00E60811">
        <w:rPr>
          <w:lang w:val="ru-RU"/>
        </w:rPr>
        <w:t xml:space="preserve"> такой интеграции в дисциплины общепрофессионального ци</w:t>
      </w:r>
      <w:r w:rsidR="00E20A9A">
        <w:rPr>
          <w:lang w:val="ru-RU"/>
        </w:rPr>
        <w:t>кла и профессиональные модули:</w:t>
      </w:r>
    </w:p>
    <w:p w:rsidR="00E20A9A" w:rsidRDefault="00E60811" w:rsidP="00E20A9A">
      <w:pPr>
        <w:pStyle w:val="listpoint"/>
      </w:pPr>
      <w:r>
        <w:t>ОП.06 Ос</w:t>
      </w:r>
      <w:r w:rsidR="00E20A9A">
        <w:t>новы проектирования баз данных</w:t>
      </w:r>
    </w:p>
    <w:p w:rsidR="00E20A9A" w:rsidRDefault="00E60811" w:rsidP="00E20A9A">
      <w:pPr>
        <w:pStyle w:val="listpoint"/>
      </w:pPr>
      <w:r>
        <w:t>ОП.04 Основы ал</w:t>
      </w:r>
      <w:r w:rsidR="00E20A9A">
        <w:t>гори</w:t>
      </w:r>
      <w:r w:rsidR="00BE1CB3">
        <w:t>т</w:t>
      </w:r>
      <w:r w:rsidR="00E20A9A">
        <w:t>мизации и программирования</w:t>
      </w:r>
    </w:p>
    <w:p w:rsidR="00E20A9A" w:rsidRDefault="00E60811" w:rsidP="00E20A9A">
      <w:pPr>
        <w:pStyle w:val="listpoint"/>
      </w:pPr>
      <w:r>
        <w:t>ПМ.01 Разработка программных м</w:t>
      </w:r>
      <w:r w:rsidR="00E20A9A">
        <w:t>одулей для компьютерных систем</w:t>
      </w:r>
    </w:p>
    <w:p w:rsidR="00E20A9A" w:rsidRDefault="00E60811" w:rsidP="00E20A9A">
      <w:pPr>
        <w:pStyle w:val="listpoint"/>
      </w:pPr>
      <w:r>
        <w:t xml:space="preserve">ПМ.02 </w:t>
      </w:r>
      <w:r w:rsidR="0026565A">
        <w:t>Осуществление и</w:t>
      </w:r>
      <w:r w:rsidR="00E20A9A">
        <w:t>нтеграции программных модулей</w:t>
      </w:r>
    </w:p>
    <w:p w:rsidR="00E60811" w:rsidRDefault="0026565A" w:rsidP="00E20A9A">
      <w:pPr>
        <w:pStyle w:val="listpoint"/>
      </w:pPr>
      <w:r>
        <w:t>ПМ.11 Разработка, админи</w:t>
      </w:r>
      <w:r w:rsidR="00E20A9A">
        <w:t>стрирование и защита баз данных</w:t>
      </w:r>
    </w:p>
    <w:p w:rsidR="0026565A" w:rsidRDefault="0026565A" w:rsidP="00E20A9A">
      <w:pPr>
        <w:pStyle w:val="base"/>
        <w:rPr>
          <w:lang w:val="ru-RU"/>
        </w:rPr>
      </w:pPr>
      <w:r>
        <w:rPr>
          <w:lang w:val="ru-RU"/>
        </w:rPr>
        <w:t>Абстрактное тематическое содержание н</w:t>
      </w:r>
      <w:r w:rsidR="00E20A9A">
        <w:rPr>
          <w:lang w:val="ru-RU"/>
        </w:rPr>
        <w:t xml:space="preserve">аполнилось конкретными </w:t>
      </w:r>
      <w:proofErr w:type="spellStart"/>
      <w:r w:rsidR="00E20A9A">
        <w:rPr>
          <w:lang w:val="ru-RU"/>
        </w:rPr>
        <w:t>практико</w:t>
      </w:r>
      <w:r>
        <w:rPr>
          <w:lang w:val="ru-RU"/>
        </w:rPr>
        <w:t>ориентированными</w:t>
      </w:r>
      <w:proofErr w:type="spellEnd"/>
      <w:r>
        <w:rPr>
          <w:lang w:val="ru-RU"/>
        </w:rPr>
        <w:t xml:space="preserve"> кейсами, реализо</w:t>
      </w:r>
      <w:r w:rsidR="00BE1CB3">
        <w:rPr>
          <w:lang w:val="ru-RU"/>
        </w:rPr>
        <w:t>ванными через ск</w:t>
      </w:r>
      <w:r w:rsidR="00E20A9A">
        <w:rPr>
          <w:lang w:val="ru-RU"/>
        </w:rPr>
        <w:t>возные проекты –</w:t>
      </w:r>
      <w:r>
        <w:rPr>
          <w:lang w:val="ru-RU"/>
        </w:rPr>
        <w:t xml:space="preserve"> например, разработк</w:t>
      </w:r>
      <w:r w:rsidR="00E20A9A">
        <w:rPr>
          <w:lang w:val="ru-RU"/>
        </w:rPr>
        <w:t>а</w:t>
      </w:r>
      <w:r>
        <w:rPr>
          <w:lang w:val="ru-RU"/>
        </w:rPr>
        <w:t xml:space="preserve"> базы данных и клиент-серверного приложения для автоматизации работы ювелирной мастер</w:t>
      </w:r>
      <w:r w:rsidR="00BE1CB3">
        <w:rPr>
          <w:lang w:val="ru-RU"/>
        </w:rPr>
        <w:t>с</w:t>
      </w:r>
      <w:r>
        <w:rPr>
          <w:lang w:val="ru-RU"/>
        </w:rPr>
        <w:t xml:space="preserve">кой. </w:t>
      </w:r>
      <w:r w:rsidR="00E20A9A">
        <w:rPr>
          <w:lang w:val="ru-RU"/>
        </w:rPr>
        <w:t>П</w:t>
      </w:r>
      <w:r>
        <w:rPr>
          <w:lang w:val="ru-RU"/>
        </w:rPr>
        <w:t>о</w:t>
      </w:r>
      <w:r w:rsidR="00E20A9A">
        <w:rPr>
          <w:lang w:val="ru-RU"/>
        </w:rPr>
        <w:t xml:space="preserve">дход основан на </w:t>
      </w:r>
      <w:proofErr w:type="spellStart"/>
      <w:r w:rsidR="00E20A9A">
        <w:rPr>
          <w:lang w:val="ru-RU"/>
        </w:rPr>
        <w:t>межпредметности</w:t>
      </w:r>
      <w:proofErr w:type="spellEnd"/>
      <w:r w:rsidR="00E20A9A">
        <w:rPr>
          <w:lang w:val="ru-RU"/>
        </w:rPr>
        <w:t>:</w:t>
      </w:r>
      <w:r>
        <w:rPr>
          <w:lang w:val="ru-RU"/>
        </w:rPr>
        <w:t xml:space="preserve"> </w:t>
      </w:r>
      <w:r w:rsidR="00E20A9A">
        <w:rPr>
          <w:lang w:val="ru-RU"/>
        </w:rPr>
        <w:t>в рамках</w:t>
      </w:r>
      <w:r>
        <w:rPr>
          <w:lang w:val="ru-RU"/>
        </w:rPr>
        <w:t xml:space="preserve"> МДК.11.01 Технология разработки и защиты баз данных была разработана база данных автомобильного салона, а на МДК.02.02 Инструментальные средства разр</w:t>
      </w:r>
      <w:r w:rsidR="00E20A9A">
        <w:rPr>
          <w:lang w:val="ru-RU"/>
        </w:rPr>
        <w:t>аботки программного обеспечения</w:t>
      </w:r>
      <w:r>
        <w:rPr>
          <w:lang w:val="ru-RU"/>
        </w:rPr>
        <w:t xml:space="preserve"> спроектирована и </w:t>
      </w:r>
      <w:r>
        <w:rPr>
          <w:lang w:val="ru-RU"/>
        </w:rPr>
        <w:lastRenderedPageBreak/>
        <w:t>реализована информационная система типа «клиент-сервер», автоматизирующая деятельность менеджеров салона.</w:t>
      </w:r>
      <w:r w:rsidR="006D7821">
        <w:rPr>
          <w:lang w:val="ru-RU"/>
        </w:rPr>
        <w:t xml:space="preserve"> </w:t>
      </w:r>
      <w:r w:rsidR="00E20A9A">
        <w:rPr>
          <w:lang w:val="ru-RU"/>
        </w:rPr>
        <w:t>Т</w:t>
      </w:r>
      <w:r w:rsidR="006D7821">
        <w:rPr>
          <w:lang w:val="ru-RU"/>
        </w:rPr>
        <w:t>акже применя</w:t>
      </w:r>
      <w:r w:rsidR="00E20A9A">
        <w:rPr>
          <w:lang w:val="ru-RU"/>
        </w:rPr>
        <w:t>ю</w:t>
      </w:r>
      <w:r w:rsidR="006D7821">
        <w:rPr>
          <w:lang w:val="ru-RU"/>
        </w:rPr>
        <w:t>тся игры-</w:t>
      </w:r>
      <w:proofErr w:type="spellStart"/>
      <w:r w:rsidR="006D7821">
        <w:rPr>
          <w:lang w:val="ru-RU"/>
        </w:rPr>
        <w:t>квесты</w:t>
      </w:r>
      <w:proofErr w:type="spellEnd"/>
      <w:r w:rsidR="006D7821">
        <w:rPr>
          <w:lang w:val="ru-RU"/>
        </w:rPr>
        <w:t xml:space="preserve">, интервью с </w:t>
      </w:r>
      <w:proofErr w:type="spellStart"/>
      <w:r w:rsidR="006D7821">
        <w:rPr>
          <w:lang w:val="ru-RU"/>
        </w:rPr>
        <w:t>псевдозаказчиком</w:t>
      </w:r>
      <w:proofErr w:type="spellEnd"/>
      <w:r w:rsidR="006D7821">
        <w:rPr>
          <w:lang w:val="ru-RU"/>
        </w:rPr>
        <w:t xml:space="preserve"> и </w:t>
      </w:r>
      <w:r w:rsidR="00E20A9A">
        <w:rPr>
          <w:lang w:val="ru-RU"/>
        </w:rPr>
        <w:t>другие активные методы</w:t>
      </w:r>
      <w:r w:rsidR="006D7821">
        <w:rPr>
          <w:lang w:val="ru-RU"/>
        </w:rPr>
        <w:t>.</w:t>
      </w:r>
      <w:r>
        <w:rPr>
          <w:lang w:val="ru-RU"/>
        </w:rPr>
        <w:t xml:space="preserve"> Таким образом, студенты выполняют не абстрактные задания, меняю</w:t>
      </w:r>
      <w:r w:rsidR="00E20A9A">
        <w:rPr>
          <w:lang w:val="ru-RU"/>
        </w:rPr>
        <w:t>щиеся</w:t>
      </w:r>
      <w:r>
        <w:rPr>
          <w:lang w:val="ru-RU"/>
        </w:rPr>
        <w:t xml:space="preserve"> от занятия к занятию, а разрабатывают полноценную информационную систему, которая может стать основой портфолио </w:t>
      </w:r>
      <w:r w:rsidR="00521BA1">
        <w:rPr>
          <w:lang w:val="ru-RU"/>
        </w:rPr>
        <w:t xml:space="preserve">учебных </w:t>
      </w:r>
      <w:r>
        <w:rPr>
          <w:lang w:val="ru-RU"/>
        </w:rPr>
        <w:t>проектов.</w:t>
      </w:r>
    </w:p>
    <w:p w:rsidR="0026565A" w:rsidRDefault="0026565A" w:rsidP="0026565A">
      <w:pPr>
        <w:pStyle w:val="base"/>
        <w:rPr>
          <w:lang w:val="ru-RU"/>
        </w:rPr>
      </w:pPr>
      <w:r>
        <w:rPr>
          <w:lang w:val="ru-RU"/>
        </w:rPr>
        <w:t>Задания дифференцир</w:t>
      </w:r>
      <w:r w:rsidR="00E20A9A">
        <w:rPr>
          <w:lang w:val="ru-RU"/>
        </w:rPr>
        <w:t>уются</w:t>
      </w:r>
      <w:r>
        <w:rPr>
          <w:lang w:val="ru-RU"/>
        </w:rPr>
        <w:t xml:space="preserve"> по ур</w:t>
      </w:r>
      <w:r w:rsidR="00E20A9A">
        <w:rPr>
          <w:lang w:val="ru-RU"/>
        </w:rPr>
        <w:t>овню сложности</w:t>
      </w:r>
      <w:proofErr w:type="gramStart"/>
      <w:r w:rsidR="00E20A9A">
        <w:rPr>
          <w:lang w:val="ru-RU"/>
        </w:rPr>
        <w:t>.</w:t>
      </w:r>
      <w:proofErr w:type="gramEnd"/>
      <w:r w:rsidR="00E20A9A">
        <w:rPr>
          <w:lang w:val="ru-RU"/>
        </w:rPr>
        <w:t xml:space="preserve"> О</w:t>
      </w:r>
      <w:r>
        <w:rPr>
          <w:lang w:val="ru-RU"/>
        </w:rPr>
        <w:t>тстающим студентам предлагается упрощенн</w:t>
      </w:r>
      <w:r w:rsidR="00E20A9A">
        <w:rPr>
          <w:lang w:val="ru-RU"/>
        </w:rPr>
        <w:t>ая</w:t>
      </w:r>
      <w:r>
        <w:rPr>
          <w:lang w:val="ru-RU"/>
        </w:rPr>
        <w:t xml:space="preserve"> схем</w:t>
      </w:r>
      <w:r w:rsidR="00E20A9A">
        <w:rPr>
          <w:lang w:val="ru-RU"/>
        </w:rPr>
        <w:t>а</w:t>
      </w:r>
      <w:r>
        <w:rPr>
          <w:lang w:val="ru-RU"/>
        </w:rPr>
        <w:t xml:space="preserve"> базы данных и усеченны</w:t>
      </w:r>
      <w:r w:rsidR="00E20A9A">
        <w:rPr>
          <w:lang w:val="ru-RU"/>
        </w:rPr>
        <w:t>й</w:t>
      </w:r>
      <w:r>
        <w:rPr>
          <w:lang w:val="ru-RU"/>
        </w:rPr>
        <w:t xml:space="preserve"> функционал системы, а успевающим – нестандартные </w:t>
      </w:r>
      <w:r w:rsidR="00E20A9A">
        <w:rPr>
          <w:lang w:val="ru-RU"/>
        </w:rPr>
        <w:t>задачи</w:t>
      </w:r>
      <w:r>
        <w:rPr>
          <w:lang w:val="ru-RU"/>
        </w:rPr>
        <w:t xml:space="preserve">, требующие креативного подхода и комплексного применения навыков. </w:t>
      </w:r>
      <w:r w:rsidR="00E20A9A">
        <w:rPr>
          <w:lang w:val="ru-RU"/>
        </w:rPr>
        <w:t>Уже через</w:t>
      </w:r>
      <w:r>
        <w:rPr>
          <w:lang w:val="ru-RU"/>
        </w:rPr>
        <w:t xml:space="preserve"> несколько занятий студенты, </w:t>
      </w:r>
      <w:r w:rsidR="00E20A9A">
        <w:rPr>
          <w:lang w:val="ru-RU"/>
        </w:rPr>
        <w:t>считавшиеся</w:t>
      </w:r>
      <w:r>
        <w:rPr>
          <w:lang w:val="ru-RU"/>
        </w:rPr>
        <w:t xml:space="preserve"> «неуспевающими»</w:t>
      </w:r>
      <w:r w:rsidR="00E20A9A">
        <w:rPr>
          <w:lang w:val="ru-RU"/>
        </w:rPr>
        <w:t>,</w:t>
      </w:r>
      <w:r>
        <w:rPr>
          <w:lang w:val="ru-RU"/>
        </w:rPr>
        <w:t xml:space="preserve"> становятся </w:t>
      </w:r>
      <w:r w:rsidR="00BE1CB3">
        <w:rPr>
          <w:lang w:val="ru-RU"/>
        </w:rPr>
        <w:t>более компетентными</w:t>
      </w:r>
      <w:r>
        <w:rPr>
          <w:lang w:val="ru-RU"/>
        </w:rPr>
        <w:t xml:space="preserve">, что </w:t>
      </w:r>
      <w:r w:rsidR="00E20A9A">
        <w:rPr>
          <w:lang w:val="ru-RU"/>
        </w:rPr>
        <w:t>позволяет выдавать им</w:t>
      </w:r>
      <w:r>
        <w:rPr>
          <w:lang w:val="ru-RU"/>
        </w:rPr>
        <w:t xml:space="preserve"> уже более сложны</w:t>
      </w:r>
      <w:r w:rsidR="00E20A9A">
        <w:rPr>
          <w:lang w:val="ru-RU"/>
        </w:rPr>
        <w:t>е</w:t>
      </w:r>
      <w:r>
        <w:rPr>
          <w:lang w:val="ru-RU"/>
        </w:rPr>
        <w:t xml:space="preserve"> проект</w:t>
      </w:r>
      <w:r w:rsidR="00E20A9A">
        <w:rPr>
          <w:lang w:val="ru-RU"/>
        </w:rPr>
        <w:t>ы</w:t>
      </w:r>
      <w:r>
        <w:rPr>
          <w:lang w:val="ru-RU"/>
        </w:rPr>
        <w:t>.</w:t>
      </w:r>
    </w:p>
    <w:p w:rsidR="0026565A" w:rsidRDefault="0026565A" w:rsidP="0026565A">
      <w:pPr>
        <w:pStyle w:val="base"/>
        <w:rPr>
          <w:lang w:val="ru-RU"/>
        </w:rPr>
      </w:pPr>
      <w:r>
        <w:rPr>
          <w:lang w:val="ru-RU"/>
        </w:rPr>
        <w:t xml:space="preserve">Оценка выполнения проектов является </w:t>
      </w:r>
      <w:proofErr w:type="spellStart"/>
      <w:r>
        <w:rPr>
          <w:lang w:val="ru-RU"/>
        </w:rPr>
        <w:t>критериальной</w:t>
      </w:r>
      <w:proofErr w:type="spellEnd"/>
      <w:r>
        <w:rPr>
          <w:lang w:val="ru-RU"/>
        </w:rPr>
        <w:t xml:space="preserve">, где 0 – не выполнено, 1 – выполнено с недочетами, 2 – выполнено полностью. При этом проводится оценка не только разработанного продукта, но и самой защиты проектов, где формируются важнейшие общие компетенции, например, </w:t>
      </w:r>
      <w:proofErr w:type="gramStart"/>
      <w:r w:rsidR="00BE1CB3">
        <w:rPr>
          <w:lang w:val="ru-RU"/>
        </w:rPr>
        <w:t>ОК</w:t>
      </w:r>
      <w:proofErr w:type="gramEnd"/>
      <w:r w:rsidR="00BE1CB3">
        <w:rPr>
          <w:lang w:val="ru-RU"/>
        </w:rPr>
        <w:t xml:space="preserve"> 04</w:t>
      </w:r>
      <w:r w:rsidRPr="0026565A">
        <w:rPr>
          <w:lang w:val="ru-RU"/>
        </w:rPr>
        <w:t xml:space="preserve"> </w:t>
      </w:r>
      <w:r w:rsidR="00BE1CB3">
        <w:rPr>
          <w:lang w:val="ru-RU"/>
        </w:rPr>
        <w:t>(</w:t>
      </w:r>
      <w:r w:rsidRPr="00E20A9A">
        <w:rPr>
          <w:lang w:val="ru-RU"/>
        </w:rPr>
        <w:t>Эффективно взаимодействовать и работать в коллективе и команде</w:t>
      </w:r>
      <w:r w:rsidR="00BE1CB3">
        <w:rPr>
          <w:lang w:val="ru-RU"/>
        </w:rPr>
        <w:t>)</w:t>
      </w:r>
      <w:r w:rsidR="006D7821">
        <w:rPr>
          <w:lang w:val="ru-RU"/>
        </w:rPr>
        <w:t>.</w:t>
      </w:r>
    </w:p>
    <w:p w:rsidR="006D7821" w:rsidRDefault="00E20A9A" w:rsidP="0026565A">
      <w:pPr>
        <w:pStyle w:val="base"/>
        <w:rPr>
          <w:lang w:val="ru-RU"/>
        </w:rPr>
      </w:pPr>
      <w:r>
        <w:rPr>
          <w:lang w:val="ru-RU"/>
        </w:rPr>
        <w:t>У</w:t>
      </w:r>
      <w:r w:rsidR="006D7821">
        <w:rPr>
          <w:lang w:val="ru-RU"/>
        </w:rPr>
        <w:t xml:space="preserve">читывая требования к проведению </w:t>
      </w:r>
      <w:r>
        <w:rPr>
          <w:lang w:val="ru-RU"/>
        </w:rPr>
        <w:t>ДЭ (</w:t>
      </w:r>
      <w:r w:rsidR="006D7821">
        <w:rPr>
          <w:lang w:val="ru-RU"/>
        </w:rPr>
        <w:t>запрет на использование сети Интернет, внешних носителей, средств связи и др.</w:t>
      </w:r>
      <w:r>
        <w:rPr>
          <w:lang w:val="ru-RU"/>
        </w:rPr>
        <w:t>)</w:t>
      </w:r>
      <w:r w:rsidR="006D7821">
        <w:rPr>
          <w:lang w:val="ru-RU"/>
        </w:rPr>
        <w:t>, требуется погружать студе</w:t>
      </w:r>
      <w:r>
        <w:rPr>
          <w:lang w:val="ru-RU"/>
        </w:rPr>
        <w:t>нтов в данную среду постепенно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 о</w:t>
      </w:r>
      <w:r w:rsidR="006D7821">
        <w:rPr>
          <w:lang w:val="ru-RU"/>
        </w:rPr>
        <w:t>бучающимися я последовательно разбираю все модули ДЭ, прорабатывая тонкости и нюансы, н</w:t>
      </w:r>
      <w:r w:rsidR="00BE1CB3">
        <w:rPr>
          <w:lang w:val="ru-RU"/>
        </w:rPr>
        <w:t>а которых можно потерять баллы</w:t>
      </w:r>
      <w:proofErr w:type="gramStart"/>
      <w:r w:rsidR="00BE1CB3">
        <w:rPr>
          <w:lang w:val="ru-RU"/>
        </w:rPr>
        <w:t>.</w:t>
      </w:r>
      <w:proofErr w:type="gramEnd"/>
      <w:r w:rsidR="00BE1CB3">
        <w:rPr>
          <w:lang w:val="ru-RU"/>
        </w:rPr>
        <w:t xml:space="preserve"> П</w:t>
      </w:r>
      <w:r w:rsidR="006D7821">
        <w:rPr>
          <w:lang w:val="ru-RU"/>
        </w:rPr>
        <w:t>осле</w:t>
      </w:r>
      <w:r w:rsidR="00BE1CB3">
        <w:rPr>
          <w:lang w:val="ru-RU"/>
        </w:rPr>
        <w:t xml:space="preserve"> этого</w:t>
      </w:r>
      <w:r w:rsidR="006D7821">
        <w:rPr>
          <w:lang w:val="ru-RU"/>
        </w:rPr>
        <w:t xml:space="preserve"> студенты самостоятельно выполняют пробные задания на время в аудитории, получая при этом экспертную оценку и развернутый комментарий для дальнейшего совершенствования.</w:t>
      </w:r>
    </w:p>
    <w:p w:rsidR="006D7821" w:rsidRDefault="006D7821" w:rsidP="0026565A">
      <w:pPr>
        <w:pStyle w:val="base"/>
        <w:rPr>
          <w:lang w:val="ru-RU"/>
        </w:rPr>
      </w:pPr>
      <w:r>
        <w:rPr>
          <w:lang w:val="ru-RU"/>
        </w:rPr>
        <w:t xml:space="preserve">В последние годы практикую проведение учебных занятий на базе российского программного обеспечения, таким </w:t>
      </w:r>
      <w:proofErr w:type="gramStart"/>
      <w:r>
        <w:rPr>
          <w:lang w:val="ru-RU"/>
        </w:rPr>
        <w:t>образом</w:t>
      </w:r>
      <w:proofErr w:type="gramEnd"/>
      <w:r>
        <w:rPr>
          <w:lang w:val="ru-RU"/>
        </w:rPr>
        <w:t xml:space="preserve"> опережая требования, которые </w:t>
      </w:r>
      <w:r w:rsidR="00BE1CB3">
        <w:rPr>
          <w:lang w:val="ru-RU"/>
        </w:rPr>
        <w:t xml:space="preserve">вскоре </w:t>
      </w:r>
      <w:r>
        <w:rPr>
          <w:lang w:val="ru-RU"/>
        </w:rPr>
        <w:t>введут относительно инфраструктуры площадок проведения ДЭ.</w:t>
      </w:r>
    </w:p>
    <w:p w:rsidR="00BE1CB3" w:rsidRDefault="00BE1CB3" w:rsidP="0026565A">
      <w:pPr>
        <w:pStyle w:val="base"/>
        <w:rPr>
          <w:lang w:val="ru-RU"/>
        </w:rPr>
      </w:pPr>
      <w:r w:rsidRPr="00BE1CB3">
        <w:rPr>
          <w:lang w:val="ru-RU"/>
        </w:rPr>
        <w:t>Международный контекст. Опыт использования демонстрационного экзамена в России пере</w:t>
      </w:r>
      <w:r>
        <w:rPr>
          <w:lang w:val="ru-RU"/>
        </w:rPr>
        <w:t>кликается с мировыми практиками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</w:t>
      </w:r>
      <w:r w:rsidRPr="00BE1CB3">
        <w:rPr>
          <w:lang w:val="ru-RU"/>
        </w:rPr>
        <w:t xml:space="preserve">апример, немецкая </w:t>
      </w:r>
      <w:r>
        <w:rPr>
          <w:lang w:val="ru-RU"/>
        </w:rPr>
        <w:t xml:space="preserve">дуальная </w:t>
      </w:r>
      <w:r w:rsidRPr="00BE1CB3">
        <w:rPr>
          <w:lang w:val="ru-RU"/>
        </w:rPr>
        <w:t>система</w:t>
      </w:r>
      <w:r>
        <w:rPr>
          <w:lang w:val="ru-RU"/>
        </w:rPr>
        <w:t xml:space="preserve"> или</w:t>
      </w:r>
      <w:r w:rsidRPr="00BE1CB3">
        <w:rPr>
          <w:lang w:val="ru-RU"/>
        </w:rPr>
        <w:t xml:space="preserve"> британские пр</w:t>
      </w:r>
      <w:r>
        <w:rPr>
          <w:lang w:val="ru-RU"/>
        </w:rPr>
        <w:t xml:space="preserve">офессиональные экзамены BTEC </w:t>
      </w:r>
      <w:r w:rsidRPr="00BE1CB3">
        <w:rPr>
          <w:lang w:val="ru-RU"/>
        </w:rPr>
        <w:t>[</w:t>
      </w:r>
      <w:r>
        <w:rPr>
          <w:lang w:val="ru-RU"/>
        </w:rPr>
        <w:t>2, 3</w:t>
      </w:r>
      <w:r w:rsidRPr="00BE1CB3">
        <w:rPr>
          <w:lang w:val="ru-RU"/>
        </w:rPr>
        <w:t>]</w:t>
      </w:r>
      <w:r w:rsidRPr="00BE1CB3">
        <w:rPr>
          <w:lang w:val="ru-RU"/>
        </w:rPr>
        <w:t xml:space="preserve">. Общим трендом является смещение от проверки теоретических знаний к оценке реального проектного продукта в условиях, приближенных к рабочему месту. Представленный подход может быть адаптирован для систем СПО других стран, где внедряется </w:t>
      </w:r>
      <w:proofErr w:type="spellStart"/>
      <w:r w:rsidRPr="00BE1CB3">
        <w:rPr>
          <w:lang w:val="ru-RU"/>
        </w:rPr>
        <w:t>компетентностная</w:t>
      </w:r>
      <w:proofErr w:type="spellEnd"/>
      <w:r w:rsidRPr="00BE1CB3">
        <w:rPr>
          <w:lang w:val="ru-RU"/>
        </w:rPr>
        <w:t xml:space="preserve"> модель обучения ИТ-специалистов.</w:t>
      </w:r>
    </w:p>
    <w:p w:rsidR="006D7821" w:rsidRPr="006D7821" w:rsidRDefault="00BE1CB3" w:rsidP="0026565A">
      <w:pPr>
        <w:pStyle w:val="base"/>
        <w:rPr>
          <w:lang w:val="ru-RU"/>
        </w:rPr>
      </w:pPr>
      <w:r>
        <w:rPr>
          <w:lang w:val="ru-RU"/>
        </w:rPr>
        <w:t xml:space="preserve">Результаты. Такой подход находит отклик у студентов и </w:t>
      </w:r>
      <w:r w:rsidR="006D7821">
        <w:rPr>
          <w:lang w:val="ru-RU"/>
        </w:rPr>
        <w:t>значительно повышает количество успешно сдавших экзамены по дисциплинам и модулям в рамках учебного плана по сравнению с методиками преподавания.</w:t>
      </w: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60811" w:rsidRPr="00E60811" w:rsidRDefault="00E60811" w:rsidP="00E60811">
      <w:pPr>
        <w:pStyle w:val="litera"/>
        <w:numPr>
          <w:ilvl w:val="0"/>
          <w:numId w:val="20"/>
        </w:numPr>
        <w:rPr>
          <w:szCs w:val="20"/>
        </w:rPr>
      </w:pPr>
      <w:r w:rsidRPr="00E60811">
        <w:rPr>
          <w:szCs w:val="20"/>
        </w:rPr>
        <w:t xml:space="preserve">Федеральный закон от 23.07.2025 N 253-ФЗ "О внесении изменений в Федеральный закон "Об образовании в Российской Федерации" и статью 4 Федерального закона "О независимой оценке квалификации" /  [Электронный ресурс] // </w:t>
      </w:r>
      <w:proofErr w:type="spellStart"/>
      <w:r w:rsidRPr="00E60811">
        <w:rPr>
          <w:szCs w:val="20"/>
        </w:rPr>
        <w:t>КонтурНорматив</w:t>
      </w:r>
      <w:proofErr w:type="spellEnd"/>
      <w:proofErr w:type="gramStart"/>
      <w:r w:rsidRPr="00E60811">
        <w:rPr>
          <w:szCs w:val="20"/>
        </w:rPr>
        <w:t xml:space="preserve"> :</w:t>
      </w:r>
      <w:proofErr w:type="gramEnd"/>
      <w:r w:rsidRPr="00E60811">
        <w:rPr>
          <w:szCs w:val="20"/>
        </w:rPr>
        <w:t xml:space="preserve"> [сайт]. — URL: https://normativ.kontur.ru/document?</w:t>
      </w:r>
      <w:bookmarkStart w:id="10" w:name="_GoBack"/>
      <w:bookmarkEnd w:id="10"/>
      <w:r w:rsidRPr="00E60811">
        <w:rPr>
          <w:szCs w:val="20"/>
        </w:rPr>
        <w:t>moduleId=1&amp;documentId=502813 (дата обращения: 14.05.2026).</w:t>
      </w:r>
    </w:p>
    <w:p w:rsidR="00BE1CB3" w:rsidRDefault="00BE1CB3" w:rsidP="00BE1CB3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BE1CB3">
        <w:rPr>
          <w:szCs w:val="20"/>
        </w:rPr>
        <w:t>Лощилова</w:t>
      </w:r>
      <w:proofErr w:type="spellEnd"/>
      <w:r w:rsidRPr="00BE1CB3">
        <w:rPr>
          <w:szCs w:val="20"/>
        </w:rPr>
        <w:t xml:space="preserve"> Марина Андреевна Профессиональное и высшее образование Великобритании // Профессиональное образование в России и за рубежом. 2013. №2 (10). URL: https://cyberleninka.ru/article/n/professionalnoe-i-vysshee-obrazovanie-velikobritanii (дата обращения: 14.05.2026).</w:t>
      </w:r>
    </w:p>
    <w:p w:rsidR="00BE1CB3" w:rsidRPr="00BE1CB3" w:rsidRDefault="00BE1CB3" w:rsidP="00BE1CB3">
      <w:pPr>
        <w:pStyle w:val="litera"/>
        <w:numPr>
          <w:ilvl w:val="0"/>
          <w:numId w:val="20"/>
        </w:numPr>
        <w:rPr>
          <w:szCs w:val="20"/>
        </w:rPr>
      </w:pPr>
      <w:r w:rsidRPr="00BE1CB3">
        <w:rPr>
          <w:szCs w:val="20"/>
        </w:rPr>
        <w:t>Соловьева Светлана Вадимовна Дуальная система профессионального образования в Германии // Вестник Нижегородского университета им. Н. И. Лобачевского. Серия: Социальные науки. 2013. №4 (32). URL: https://cyberleninka.ru/article/n/dualnaya-sistema-professionalnogo-obrazovaniya-v-germanii (дата обращения: 14.05.2026).</w:t>
      </w:r>
    </w:p>
    <w:sectPr w:rsidR="00BE1CB3" w:rsidRPr="00BE1CB3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64" w:rsidRDefault="000A2564">
      <w:r>
        <w:separator/>
      </w:r>
    </w:p>
    <w:p w:rsidR="000A2564" w:rsidRDefault="000A2564"/>
    <w:p w:rsidR="000A2564" w:rsidRDefault="000A2564"/>
    <w:p w:rsidR="000A2564" w:rsidRDefault="000A2564"/>
  </w:endnote>
  <w:endnote w:type="continuationSeparator" w:id="0">
    <w:p w:rsidR="000A2564" w:rsidRDefault="000A2564">
      <w:r>
        <w:continuationSeparator/>
      </w:r>
    </w:p>
    <w:p w:rsidR="000A2564" w:rsidRDefault="000A2564"/>
    <w:p w:rsidR="000A2564" w:rsidRDefault="000A2564"/>
    <w:p w:rsidR="000A2564" w:rsidRDefault="000A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F8" w:rsidRDefault="003B1AF8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3B1AF8" w:rsidRDefault="003B1AF8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521BA1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64" w:rsidRDefault="000A2564">
      <w:r>
        <w:separator/>
      </w:r>
    </w:p>
    <w:p w:rsidR="000A2564" w:rsidRDefault="000A2564"/>
    <w:p w:rsidR="000A2564" w:rsidRDefault="000A2564"/>
    <w:p w:rsidR="000A2564" w:rsidRDefault="000A2564"/>
  </w:footnote>
  <w:footnote w:type="continuationSeparator" w:id="0">
    <w:p w:rsidR="000A2564" w:rsidRDefault="000A2564">
      <w:r>
        <w:continuationSeparator/>
      </w:r>
    </w:p>
    <w:p w:rsidR="000A2564" w:rsidRDefault="000A2564"/>
    <w:p w:rsidR="000A2564" w:rsidRDefault="000A2564"/>
    <w:p w:rsidR="000A2564" w:rsidRDefault="000A2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F8" w:rsidRDefault="003B1AF8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3B1AF8" w:rsidRPr="00381817" w:rsidRDefault="003B1AF8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35pt;height:11.35pt" o:bullet="t">
        <v:imagedata r:id="rId1" o:title="mso10"/>
      </v:shape>
    </w:pict>
  </w:numPicBullet>
  <w:numPicBullet w:numPicBulletId="1">
    <w:pict>
      <v:shape id="_x0000_i1091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F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2564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565A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1AF8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1BA1"/>
    <w:rsid w:val="00524667"/>
    <w:rsid w:val="00524AE9"/>
    <w:rsid w:val="0052512D"/>
    <w:rsid w:val="00534067"/>
    <w:rsid w:val="00534090"/>
    <w:rsid w:val="00534CA7"/>
    <w:rsid w:val="00534D75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821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2AA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B60F0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1CB3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3DC"/>
    <w:rsid w:val="00DD0564"/>
    <w:rsid w:val="00DD30FF"/>
    <w:rsid w:val="00DD7270"/>
    <w:rsid w:val="00DE0713"/>
    <w:rsid w:val="00DE2221"/>
    <w:rsid w:val="00DE535B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0A9A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811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55;&#1050;+&#1055;&#1055;\&#1053;&#1077;_&#1050;&#1055;&#1050;_&#1080;_&#1055;&#1055;\2025-2026\&#1050;&#1086;&#1085;&#1092;&#1077;&#1088;&#1077;&#1085;&#1094;&#1080;&#1103;%20&#1089;%20&#1084;&#1077;&#1078;&#1076;&#1091;&#1085;&#1072;&#1088;&#1086;&#1076;&#1085;&#1099;&#1084;%20&#1091;&#1095;&#1072;&#1089;&#1090;&#1080;&#1077;&#1084;%20&#171;&#1057;&#1086;&#1074;&#1088;&#1077;&#1084;&#1077;&#1085;&#1085;&#1099;&#1077;%20&#1080;&#1085;&#1092;&#1086;&#1088;&#1084;&#1072;&#1094;&#1080;&#1086;&#1085;&#1085;&#1099;&#1077;%20&#1090;&#1077;&#1093;&#1085;&#1086;&#1083;&#1086;&#1075;&#1080;&#1080;&#187;\&#1076;&#1086;&#1082;&#1080;\&#1051;&#1080;&#1089;&#1072;&#1074;&#1080;&#1085;&#1072;&#1040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ЛисавинаАВ.dotx</Template>
  <TotalTime>119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Alena</dc:creator>
  <cp:lastModifiedBy>Alena</cp:lastModifiedBy>
  <cp:revision>5</cp:revision>
  <cp:lastPrinted>2011-06-10T13:51:00Z</cp:lastPrinted>
  <dcterms:created xsi:type="dcterms:W3CDTF">2026-05-14T07:04:00Z</dcterms:created>
  <dcterms:modified xsi:type="dcterms:W3CDTF">2026-05-14T09:03:00Z</dcterms:modified>
</cp:coreProperties>
</file>