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Pr="00616B8B" w:rsidRDefault="00616B8B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616B8B">
        <w:t>Фестиваль «Цифровое поколение»: педагогические аспекты организации техн</w:t>
      </w:r>
      <w:r>
        <w:t>ического творчества обучающихся</w:t>
      </w:r>
    </w:p>
    <w:p w:rsidR="005E266B" w:rsidRPr="00616B8B" w:rsidRDefault="00616B8B" w:rsidP="005E266B">
      <w:pPr>
        <w:pStyle w:val="za"/>
      </w:pPr>
      <w:proofErr w:type="spellStart"/>
      <w:r w:rsidRPr="00616B8B">
        <w:t>Грабко</w:t>
      </w:r>
      <w:proofErr w:type="spellEnd"/>
      <w:r w:rsidRPr="00616B8B">
        <w:t xml:space="preserve"> Е.Б. (serebryakowazlat@mail.ru), Ковалева Н.А. (natakovaleva2010@gmail.com)</w:t>
      </w:r>
    </w:p>
    <w:bookmarkEnd w:id="0"/>
    <w:p w:rsidR="005E266B" w:rsidRPr="005E266B" w:rsidRDefault="00616B8B" w:rsidP="00574078">
      <w:pPr>
        <w:pStyle w:val="zorg"/>
      </w:pPr>
      <w:r w:rsidRPr="00616B8B">
        <w:t>Муниципальное общеобразовательное учреждение «Лицей» Павлово-Посадского городского округа Московской области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616B8B" w:rsidP="00CA065C">
      <w:pPr>
        <w:pStyle w:val="base6"/>
      </w:pPr>
      <w:r w:rsidRPr="00616B8B">
        <w:t>В статье рассматривается роль дополнительного образования в развитии личностного потенциала ребенка через вовлечение в техническое творчество. Основное внимание уделяется фестивалю как эффективной форме воспитательной работы, способствующей междисциплинарной интеграции. Авторы описывают опыт организации детских технических фестивалей и предоставляют алгоритм подготовки фестивальных мероприятий.</w:t>
      </w:r>
    </w:p>
    <w:p w:rsidR="00CA065C" w:rsidRDefault="00542F26" w:rsidP="00574078">
      <w:pPr>
        <w:pStyle w:val="base"/>
        <w:rPr>
          <w:lang w:val="ru-RU"/>
        </w:rPr>
      </w:pPr>
      <w:r w:rsidRPr="00542F26">
        <w:rPr>
          <w:lang w:val="ru-RU"/>
        </w:rPr>
        <w:t>Дополнительное образование предоставляет возможность ребенку получить социальный опыт через участие в различных активностях, тем самым раскрывая личностные качества, которые часто остаются невостребованными основным образованием. В рамках воспитательной работы учреждений дополнительного образования ежегодно планируется проведение различных мероприятий, которые направлены на привлечение школьников к инновационному, научно-техническому творчеству в области робототехники и естественнонаучных дисциплин. Проведение мероприятий в форме фестиваля позволяет включить в программу: соревнования, олимпиады, творческие конкурсы, мастер-классы, лекции, круглые столы для наставников. Привлечение педагогов различных направленностей в качестве наставников к участию в детском техническом фестивале позволяет реализовать междисциплинарную интеграцию. Модель междисциплинарной интеграции в рамках Фестиваля «Цифровое поколение» представлена на рисунке.</w:t>
      </w:r>
    </w:p>
    <w:p w:rsidR="00542F26" w:rsidRPr="00BA2C7D" w:rsidRDefault="00542F26" w:rsidP="00542F26">
      <w:pPr>
        <w:pStyle w:val="affffff9"/>
      </w:pPr>
      <w:r>
        <w:rPr>
          <w:noProof/>
        </w:rPr>
        <w:drawing>
          <wp:inline distT="0" distB="0" distL="0" distR="0" wp14:anchorId="4570EBC5">
            <wp:extent cx="2074343" cy="116967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10" cy="120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F26" w:rsidRPr="00D62EEE" w:rsidRDefault="00542F26" w:rsidP="00542F26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 xml:space="preserve">1. </w:t>
      </w:r>
      <w:r w:rsidRPr="00542F26">
        <w:rPr>
          <w:lang w:val="ru-RU"/>
        </w:rPr>
        <w:t xml:space="preserve">Модель </w:t>
      </w:r>
      <w:r>
        <w:rPr>
          <w:lang w:val="ru-RU"/>
        </w:rPr>
        <w:t>междисциплинарной</w:t>
      </w:r>
      <w:r w:rsidRPr="00542F26">
        <w:rPr>
          <w:lang w:val="ru-RU"/>
        </w:rPr>
        <w:t xml:space="preserve"> интеграци</w:t>
      </w:r>
      <w:r>
        <w:rPr>
          <w:lang w:val="ru-RU"/>
        </w:rPr>
        <w:t xml:space="preserve">и </w:t>
      </w:r>
      <w:r w:rsidRPr="00542F26">
        <w:rPr>
          <w:lang w:val="ru-RU"/>
        </w:rPr>
        <w:t>в рамках Фестиваля «Цифровое поколение»</w:t>
      </w:r>
    </w:p>
    <w:p w:rsidR="00542F26" w:rsidRDefault="00542F26" w:rsidP="00574078">
      <w:pPr>
        <w:pStyle w:val="base"/>
        <w:rPr>
          <w:lang w:val="ru-RU"/>
        </w:rPr>
      </w:pPr>
      <w:r w:rsidRPr="00542F26">
        <w:rPr>
          <w:lang w:val="ru-RU"/>
        </w:rPr>
        <w:t>На протяжении нескольких лет мы организуем и проводим на своей площадке детские технические фестивали различного уровня: уровень образовательной организации, му</w:t>
      </w:r>
      <w:r w:rsidR="00BE2D95">
        <w:rPr>
          <w:lang w:val="ru-RU"/>
        </w:rPr>
        <w:t>ниципальный и зональный</w:t>
      </w:r>
      <w:proofErr w:type="gramStart"/>
      <w:r w:rsidR="00BE2D95">
        <w:rPr>
          <w:lang w:val="ru-RU"/>
        </w:rPr>
        <w:t>.</w:t>
      </w:r>
      <w:proofErr w:type="gramEnd"/>
      <w:r w:rsidR="00BE2D95">
        <w:rPr>
          <w:lang w:val="ru-RU"/>
        </w:rPr>
        <w:t xml:space="preserve"> Э</w:t>
      </w:r>
      <w:r w:rsidRPr="00542F26">
        <w:rPr>
          <w:lang w:val="ru-RU"/>
        </w:rPr>
        <w:t>то позволило сформировать эффективный алгоритм подготовки, следуя которому мероприятие можно разработать в достаточно короткие сроки. Этапы подготовки и краткое содержание деятельности представлены в таблице.</w:t>
      </w:r>
    </w:p>
    <w:p w:rsidR="00A43B25" w:rsidRDefault="00A43B25" w:rsidP="00A43B25">
      <w:pPr>
        <w:pStyle w:val="1fd"/>
      </w:pPr>
      <w:r>
        <w:t xml:space="preserve">Таблица </w:t>
      </w:r>
    </w:p>
    <w:p w:rsidR="00A43B25" w:rsidRDefault="0082399E" w:rsidP="00A43B25">
      <w:pPr>
        <w:pStyle w:val="1fd"/>
        <w:jc w:val="center"/>
      </w:pPr>
      <w:r w:rsidRPr="0082399E">
        <w:t>Подготовка фестиваля «Цифровое поколение»</w:t>
      </w:r>
    </w:p>
    <w:tbl>
      <w:tblPr>
        <w:tblW w:w="66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820"/>
      </w:tblGrid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Этап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Содержание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 xml:space="preserve">Выбор тематики фестиваля. 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Определение темы, цели, задач фестиваля.</w:t>
            </w:r>
          </w:p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lastRenderedPageBreak/>
              <w:t xml:space="preserve">Формирование организационного комитета. Назначение ответственных за различные виды деятельности при проведении мероприятий фестиваля. 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lastRenderedPageBreak/>
              <w:t xml:space="preserve">Определение целевой аудитории, участников. 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Определение территориальных границ, образовательных организаций-участников, детских возрастных категорий.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Выбор площадки проведения фестиваля.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Определение места, даты и времени проведения фестиваля, необходимого оборудования.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Написание положения фестиваля, регламентов проведения мероприятий в рамках фестиваля, согласование с руководителями.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 xml:space="preserve">Выбор мероприятий в рамках фестиваля: </w:t>
            </w:r>
            <w:proofErr w:type="spellStart"/>
            <w:r w:rsidRPr="0082399E">
              <w:rPr>
                <w:lang w:val="ru"/>
              </w:rPr>
              <w:t>соревновани</w:t>
            </w:r>
            <w:proofErr w:type="spellEnd"/>
            <w:r w:rsidRPr="0082399E">
              <w:t>е</w:t>
            </w:r>
            <w:r w:rsidRPr="0082399E">
              <w:rPr>
                <w:lang w:val="ru"/>
              </w:rPr>
              <w:t xml:space="preserve">, </w:t>
            </w:r>
            <w:proofErr w:type="spellStart"/>
            <w:r w:rsidRPr="0082399E">
              <w:rPr>
                <w:lang w:val="ru"/>
              </w:rPr>
              <w:t>хакатон</w:t>
            </w:r>
            <w:proofErr w:type="spellEnd"/>
            <w:r w:rsidRPr="0082399E">
              <w:rPr>
                <w:lang w:val="ru"/>
              </w:rPr>
              <w:t xml:space="preserve">, олимпиада, мастер-класс, круглый стол и т.д. </w:t>
            </w:r>
          </w:p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 xml:space="preserve">Составление заданий. Разработка форм </w:t>
            </w:r>
            <w:r w:rsidRPr="0082399E">
              <w:t xml:space="preserve">регистрации и </w:t>
            </w:r>
            <w:r w:rsidRPr="0082399E">
              <w:rPr>
                <w:lang w:val="ru"/>
              </w:rPr>
              <w:t xml:space="preserve">отправки заданий. Разработка правил, требований и критериев оценки. </w:t>
            </w:r>
            <w:r w:rsidRPr="0082399E">
              <w:t>Назначение с</w:t>
            </w:r>
            <w:r w:rsidRPr="0082399E">
              <w:rPr>
                <w:lang w:val="ru"/>
              </w:rPr>
              <w:t>уд</w:t>
            </w:r>
            <w:r w:rsidRPr="0082399E">
              <w:t>ей</w:t>
            </w:r>
            <w:r w:rsidRPr="0082399E">
              <w:rPr>
                <w:lang w:val="ru"/>
              </w:rPr>
              <w:t xml:space="preserve"> и эксперт</w:t>
            </w:r>
            <w:proofErr w:type="spellStart"/>
            <w:r w:rsidRPr="0082399E">
              <w:t>ов</w:t>
            </w:r>
            <w:proofErr w:type="spellEnd"/>
            <w:r w:rsidRPr="0082399E">
              <w:rPr>
                <w:lang w:val="ru"/>
              </w:rPr>
              <w:t xml:space="preserve"> отдельно по каждому виду соревнований и конкурсов. Привлечение родительской общественности к участию в работе жюри, судейских коллегий.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Запуск фестиваля, оповещение потенциальных участников. Получение обратной связи.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Анонс мероприятия в социальных сетях. Рассылка приглашений, положения, регламентов фестиваля и планируемых мероприятий</w:t>
            </w:r>
            <w:r w:rsidRPr="0082399E">
              <w:t xml:space="preserve"> </w:t>
            </w:r>
            <w:r w:rsidRPr="0082399E">
              <w:rPr>
                <w:lang w:val="ru"/>
              </w:rPr>
              <w:t xml:space="preserve">на электронные почты организаций. </w:t>
            </w:r>
            <w:r w:rsidRPr="0082399E">
              <w:t>Мониторинг заполнения</w:t>
            </w:r>
            <w:r w:rsidRPr="0082399E">
              <w:rPr>
                <w:lang w:val="ru"/>
              </w:rPr>
              <w:t xml:space="preserve"> формы регистрации.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 xml:space="preserve">Разработка наградных документов и </w:t>
            </w:r>
            <w:r w:rsidRPr="0082399E">
              <w:t xml:space="preserve">приобретение </w:t>
            </w:r>
            <w:r w:rsidRPr="0082399E">
              <w:rPr>
                <w:lang w:val="ru"/>
              </w:rPr>
              <w:t>памятных подарков.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Подготовка</w:t>
            </w:r>
            <w:r w:rsidRPr="0082399E">
              <w:t xml:space="preserve"> </w:t>
            </w:r>
            <w:r w:rsidRPr="0082399E">
              <w:rPr>
                <w:lang w:val="ru"/>
              </w:rPr>
              <w:t xml:space="preserve">макетов грамот, сертификатов, благодарственных писем. Закупка комплектов медалей, памятных подарков. </w:t>
            </w:r>
          </w:p>
        </w:tc>
      </w:tr>
      <w:tr w:rsidR="0082399E" w:rsidRPr="0082399E" w:rsidTr="00843420">
        <w:tc>
          <w:tcPr>
            <w:tcW w:w="1838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>Информационное сопровождение фестиваля.</w:t>
            </w:r>
          </w:p>
        </w:tc>
        <w:tc>
          <w:tcPr>
            <w:tcW w:w="4820" w:type="dxa"/>
          </w:tcPr>
          <w:p w:rsidR="0082399E" w:rsidRPr="0082399E" w:rsidRDefault="0082399E" w:rsidP="0082399E">
            <w:pPr>
              <w:pStyle w:val="1fd"/>
              <w:keepNext w:val="0"/>
              <w:spacing w:before="0" w:line="264" w:lineRule="auto"/>
              <w:ind w:firstLine="181"/>
              <w:jc w:val="center"/>
              <w:rPr>
                <w:lang w:val="ru"/>
              </w:rPr>
            </w:pPr>
            <w:r w:rsidRPr="0082399E">
              <w:rPr>
                <w:lang w:val="ru"/>
              </w:rPr>
              <w:t xml:space="preserve">Публикация репортажей, информационных постов на сайте организации и в </w:t>
            </w:r>
            <w:proofErr w:type="spellStart"/>
            <w:r w:rsidRPr="0082399E">
              <w:rPr>
                <w:lang w:val="ru"/>
              </w:rPr>
              <w:t>соцсетях</w:t>
            </w:r>
            <w:proofErr w:type="spellEnd"/>
            <w:r w:rsidRPr="0082399E">
              <w:rPr>
                <w:lang w:val="ru"/>
              </w:rPr>
              <w:t>.</w:t>
            </w:r>
          </w:p>
        </w:tc>
      </w:tr>
    </w:tbl>
    <w:p w:rsidR="002252AA" w:rsidRPr="002252AA" w:rsidRDefault="002252AA" w:rsidP="002252AA">
      <w:pPr>
        <w:pStyle w:val="base"/>
        <w:rPr>
          <w:lang w:val="ru-RU"/>
        </w:rPr>
      </w:pPr>
      <w:r w:rsidRPr="002252AA">
        <w:rPr>
          <w:lang w:val="ru-RU"/>
        </w:rPr>
        <w:t>Приведем пример мероприятий и активностей, проходивших в очном и дистанционном форматах в рамках фестивалей технического творчества в 2025/2026 учебном году в МОУ «Лицей» на площадке центра дополнительного образования «Истоки». В данных мероприятиях реализовалась междисциплинарная интеграция.</w:t>
      </w:r>
    </w:p>
    <w:p w:rsidR="00FF3B02" w:rsidRDefault="002252AA" w:rsidP="002252AA">
      <w:pPr>
        <w:pStyle w:val="base"/>
        <w:rPr>
          <w:lang w:val="ru-RU"/>
        </w:rPr>
      </w:pPr>
      <w:r w:rsidRPr="002252AA">
        <w:rPr>
          <w:lang w:val="ru-RU"/>
        </w:rPr>
        <w:t>Робототехника + программирование:</w:t>
      </w:r>
    </w:p>
    <w:p w:rsidR="002252AA" w:rsidRPr="00AB5204" w:rsidRDefault="002252AA" w:rsidP="002252AA">
      <w:pPr>
        <w:pStyle w:val="listpoint"/>
      </w:pPr>
      <w:proofErr w:type="spellStart"/>
      <w:r w:rsidRPr="00AB5204">
        <w:t>Хакатоны</w:t>
      </w:r>
      <w:proofErr w:type="spellEnd"/>
      <w:r w:rsidRPr="00AB5204">
        <w:t xml:space="preserve"> по робототехнике «Первый шаг к открытиям», «</w:t>
      </w:r>
      <w:proofErr w:type="spellStart"/>
      <w:r w:rsidRPr="00AB5204">
        <w:t>РобоГении</w:t>
      </w:r>
      <w:proofErr w:type="spellEnd"/>
      <w:r w:rsidRPr="00AB5204">
        <w:t>». Творческое конструирование и программирование (для возрастной группы от 7 до 10 лет включительно).</w:t>
      </w:r>
    </w:p>
    <w:p w:rsidR="002252AA" w:rsidRPr="00AB5204" w:rsidRDefault="002252AA" w:rsidP="002252AA">
      <w:pPr>
        <w:pStyle w:val="listpoint"/>
      </w:pPr>
      <w:r w:rsidRPr="00AB5204">
        <w:t>Онлайн-олимпиада по программированию «Я рисую кодом» (для возрастной группы 10-14 лет включительно).</w:t>
      </w:r>
    </w:p>
    <w:p w:rsidR="002252AA" w:rsidRPr="00AB5204" w:rsidRDefault="002252AA" w:rsidP="002252AA">
      <w:pPr>
        <w:pStyle w:val="listpoint"/>
      </w:pPr>
      <w:r w:rsidRPr="00AB5204">
        <w:t>Соревнования роботов «Дзюдо» (для возрастной группы от 10 до 13 лет включительно).</w:t>
      </w:r>
    </w:p>
    <w:p w:rsidR="002252AA" w:rsidRPr="00AB5204" w:rsidRDefault="002252AA" w:rsidP="002252AA">
      <w:pPr>
        <w:pStyle w:val="listpoint"/>
      </w:pPr>
      <w:r w:rsidRPr="00AB5204">
        <w:t>Соревнования роботов «Метание ядра» (для возрастной группы 10 до 13 лет) включительно.</w:t>
      </w:r>
    </w:p>
    <w:p w:rsidR="00D01722" w:rsidRDefault="00D01722" w:rsidP="00640857">
      <w:pPr>
        <w:pStyle w:val="listpoint"/>
        <w:numPr>
          <w:ilvl w:val="0"/>
          <w:numId w:val="0"/>
        </w:numPr>
        <w:ind w:firstLine="340"/>
      </w:pPr>
      <w:r>
        <w:t>Мультимедиа + программирование:</w:t>
      </w:r>
    </w:p>
    <w:p w:rsidR="00D01722" w:rsidRDefault="00D01722" w:rsidP="00D01722">
      <w:pPr>
        <w:pStyle w:val="listpoint"/>
      </w:pPr>
      <w:r>
        <w:t xml:space="preserve">Мастер-класс «Гавайи», «Привидение». Работа в </w:t>
      </w:r>
      <w:proofErr w:type="spellStart"/>
      <w:r>
        <w:t>видеоредакторе</w:t>
      </w:r>
      <w:proofErr w:type="spellEnd"/>
      <w:r>
        <w:t>.</w:t>
      </w:r>
    </w:p>
    <w:p w:rsidR="00D01722" w:rsidRDefault="00D01722" w:rsidP="00D01722">
      <w:pPr>
        <w:pStyle w:val="listpoint"/>
      </w:pPr>
      <w:r>
        <w:t>Мастер-класс «Первое знакомство с виртуальной реальностью».</w:t>
      </w:r>
    </w:p>
    <w:p w:rsidR="00D01722" w:rsidRDefault="00D01722" w:rsidP="00640857">
      <w:pPr>
        <w:pStyle w:val="listpoint"/>
        <w:numPr>
          <w:ilvl w:val="0"/>
          <w:numId w:val="0"/>
        </w:numPr>
        <w:ind w:firstLine="340"/>
      </w:pPr>
      <w:r>
        <w:t>Дизайн + конструирование:</w:t>
      </w:r>
    </w:p>
    <w:p w:rsidR="00D01722" w:rsidRDefault="00D01722" w:rsidP="00D01722">
      <w:pPr>
        <w:pStyle w:val="listpoint"/>
      </w:pPr>
      <w:r>
        <w:t xml:space="preserve">Мастер-класс по техническому творчеству (модель из бросового материала). </w:t>
      </w:r>
    </w:p>
    <w:p w:rsidR="00D01722" w:rsidRDefault="00D01722" w:rsidP="00640857">
      <w:pPr>
        <w:pStyle w:val="listpoint"/>
        <w:numPr>
          <w:ilvl w:val="0"/>
          <w:numId w:val="0"/>
        </w:numPr>
        <w:ind w:firstLine="340"/>
      </w:pPr>
      <w:r>
        <w:t>Экология + конструирование:</w:t>
      </w:r>
    </w:p>
    <w:p w:rsidR="00D01722" w:rsidRDefault="00D01722" w:rsidP="00D01722">
      <w:pPr>
        <w:pStyle w:val="listpoint"/>
      </w:pPr>
      <w:r>
        <w:t xml:space="preserve">Мастер-класс по экологии «Зелёный дом». </w:t>
      </w:r>
    </w:p>
    <w:p w:rsidR="00580605" w:rsidRDefault="00D01722" w:rsidP="00640857">
      <w:pPr>
        <w:pStyle w:val="listpoint"/>
        <w:numPr>
          <w:ilvl w:val="0"/>
          <w:numId w:val="0"/>
        </w:numPr>
        <w:ind w:firstLine="340"/>
      </w:pPr>
      <w:r>
        <w:t xml:space="preserve">Особую привлекательность получает фестиваль, где каждый посетитель может стать участником сквозного </w:t>
      </w:r>
      <w:proofErr w:type="spellStart"/>
      <w:r>
        <w:t>квеста</w:t>
      </w:r>
      <w:proofErr w:type="spellEnd"/>
      <w:r>
        <w:t xml:space="preserve">, по ходу прохождения активностей заполняя «Путевой лист» контрольными фишками. При прохождении всех этапов участник получает памятный сувенир. В содержание </w:t>
      </w:r>
      <w:proofErr w:type="spellStart"/>
      <w:r>
        <w:t>квеста</w:t>
      </w:r>
      <w:proofErr w:type="spellEnd"/>
      <w:r>
        <w:t xml:space="preserve"> входят основные мероприятия и активности на опытно-экспериментальной площадке: «Магнитные шашки», «Магнитная башня», «Мост Да Винчи», «Знаток» электронный конструктор и т.д.</w:t>
      </w:r>
    </w:p>
    <w:p w:rsidR="009957D1" w:rsidRPr="009957D1" w:rsidRDefault="003D23F1" w:rsidP="009957D1">
      <w:pPr>
        <w:pStyle w:val="base1"/>
        <w:rPr>
          <w:b w:val="0"/>
        </w:rPr>
      </w:pPr>
      <w:r>
        <w:rPr>
          <w:b w:val="0"/>
        </w:rPr>
        <w:lastRenderedPageBreak/>
        <w:t>С</w:t>
      </w:r>
      <w:r w:rsidR="009957D1" w:rsidRPr="009957D1">
        <w:rPr>
          <w:b w:val="0"/>
        </w:rPr>
        <w:t xml:space="preserve">сылки на репортажи </w:t>
      </w:r>
      <w:proofErr w:type="spellStart"/>
      <w:r w:rsidR="009957D1" w:rsidRPr="009957D1">
        <w:rPr>
          <w:b w:val="0"/>
        </w:rPr>
        <w:t>ТВЭл</w:t>
      </w:r>
      <w:proofErr w:type="spellEnd"/>
      <w:r w:rsidR="009957D1" w:rsidRPr="009957D1">
        <w:rPr>
          <w:b w:val="0"/>
        </w:rPr>
        <w:t>, публикации в социальных сетях организации:</w:t>
      </w:r>
      <w:r>
        <w:rPr>
          <w:b w:val="0"/>
        </w:rPr>
        <w:t xml:space="preserve"> </w:t>
      </w:r>
      <w:hyperlink r:id="rId8" w:history="1">
        <w:r w:rsidRPr="0028252D">
          <w:rPr>
            <w:rStyle w:val="af0"/>
            <w:b w:val="0"/>
          </w:rPr>
          <w:t>https://vk.com/wall-164325774_1517</w:t>
        </w:r>
      </w:hyperlink>
      <w:r>
        <w:rPr>
          <w:b w:val="0"/>
        </w:rPr>
        <w:t xml:space="preserve">, </w:t>
      </w:r>
      <w:hyperlink r:id="rId9" w:history="1">
        <w:r w:rsidRPr="0028252D">
          <w:rPr>
            <w:rStyle w:val="af0"/>
            <w:b w:val="0"/>
          </w:rPr>
          <w:t>https://vk.com/wall-164325774_1520</w:t>
        </w:r>
      </w:hyperlink>
      <w:r>
        <w:rPr>
          <w:b w:val="0"/>
        </w:rPr>
        <w:t xml:space="preserve">, </w:t>
      </w:r>
      <w:hyperlink r:id="rId10" w:history="1">
        <w:r w:rsidRPr="0028252D">
          <w:rPr>
            <w:rStyle w:val="af0"/>
            <w:b w:val="0"/>
          </w:rPr>
          <w:t>https://vk.com/wall-164325774_3040</w:t>
        </w:r>
      </w:hyperlink>
      <w:r>
        <w:rPr>
          <w:b w:val="0"/>
        </w:rPr>
        <w:t xml:space="preserve">, </w:t>
      </w:r>
      <w:hyperlink r:id="rId11" w:history="1">
        <w:r w:rsidRPr="0028252D">
          <w:rPr>
            <w:rStyle w:val="af0"/>
            <w:b w:val="0"/>
          </w:rPr>
          <w:t>https://vk.com/wall-164325774_3106</w:t>
        </w:r>
      </w:hyperlink>
      <w:r>
        <w:rPr>
          <w:b w:val="0"/>
        </w:rPr>
        <w:t xml:space="preserve">, </w:t>
      </w:r>
      <w:hyperlink r:id="rId12" w:history="1">
        <w:r w:rsidRPr="0028252D">
          <w:rPr>
            <w:rStyle w:val="af0"/>
            <w:b w:val="0"/>
          </w:rPr>
          <w:t>https://vk.com/wall-42422629_33259</w:t>
        </w:r>
      </w:hyperlink>
      <w:r>
        <w:rPr>
          <w:b w:val="0"/>
        </w:rPr>
        <w:t xml:space="preserve">. </w:t>
      </w:r>
    </w:p>
    <w:p w:rsidR="00580605" w:rsidRPr="009957D1" w:rsidRDefault="00BB3ECE" w:rsidP="009957D1">
      <w:pPr>
        <w:pStyle w:val="base1"/>
        <w:rPr>
          <w:b w:val="0"/>
        </w:rPr>
      </w:pPr>
      <w:r w:rsidRPr="009957D1">
        <w:rPr>
          <w:b w:val="0"/>
        </w:rPr>
        <w:t xml:space="preserve">Данная форма проведения мероприятий позволяет привлечь к участию большое количество обучающихся с различными интересами, уровнем подготовки. </w:t>
      </w:r>
      <w:r w:rsidR="009957D1" w:rsidRPr="009957D1">
        <w:rPr>
          <w:b w:val="0"/>
        </w:rPr>
        <w:t>Представленный практический опыт может быть взят</w:t>
      </w:r>
      <w:bookmarkStart w:id="10" w:name="_GoBack"/>
      <w:bookmarkEnd w:id="10"/>
      <w:r w:rsidR="009957D1" w:rsidRPr="009957D1">
        <w:rPr>
          <w:b w:val="0"/>
        </w:rPr>
        <w:t xml:space="preserve"> за основу и применен в работе методиста, педагога-организатора, заместителя директора. Материалы могут быть адаптированы к любой </w:t>
      </w:r>
      <w:r w:rsidR="00257D82" w:rsidRPr="009957D1">
        <w:rPr>
          <w:b w:val="0"/>
        </w:rPr>
        <w:t>дисциплине и теме</w:t>
      </w:r>
      <w:r w:rsidR="00257D82">
        <w:rPr>
          <w:b w:val="0"/>
        </w:rPr>
        <w:t>,</w:t>
      </w:r>
      <w:r w:rsidR="00257D82" w:rsidRPr="009957D1">
        <w:rPr>
          <w:b w:val="0"/>
        </w:rPr>
        <w:t xml:space="preserve"> </w:t>
      </w:r>
      <w:r w:rsidR="009957D1" w:rsidRPr="009957D1">
        <w:rPr>
          <w:b w:val="0"/>
        </w:rPr>
        <w:t>направленнос</w:t>
      </w:r>
      <w:r w:rsidR="00257D82">
        <w:rPr>
          <w:b w:val="0"/>
        </w:rPr>
        <w:t>ти в дополнительном образовании</w:t>
      </w:r>
      <w:r w:rsidR="009957D1" w:rsidRPr="009957D1">
        <w:rPr>
          <w:b w:val="0"/>
        </w:rPr>
        <w:t>.</w:t>
      </w:r>
      <w:r>
        <w:rPr>
          <w:b w:val="0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580605" w:rsidRPr="009957D1" w:rsidSect="00BA2C7D">
      <w:headerReference w:type="even" r:id="rId13"/>
      <w:footerReference w:type="even" r:id="rId14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99" w:rsidRDefault="00594C99">
      <w:r>
        <w:separator/>
      </w:r>
    </w:p>
    <w:p w:rsidR="00594C99" w:rsidRDefault="00594C99"/>
    <w:p w:rsidR="00594C99" w:rsidRDefault="00594C99"/>
    <w:p w:rsidR="00594C99" w:rsidRDefault="00594C99"/>
  </w:endnote>
  <w:endnote w:type="continuationSeparator" w:id="0">
    <w:p w:rsidR="00594C99" w:rsidRDefault="00594C99">
      <w:r>
        <w:continuationSeparator/>
      </w:r>
    </w:p>
    <w:p w:rsidR="00594C99" w:rsidRDefault="00594C99"/>
    <w:p w:rsidR="00594C99" w:rsidRDefault="00594C99"/>
    <w:p w:rsidR="00594C99" w:rsidRDefault="00594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B3ECE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99" w:rsidRDefault="00594C99">
      <w:r>
        <w:separator/>
      </w:r>
    </w:p>
    <w:p w:rsidR="00594C99" w:rsidRDefault="00594C99"/>
    <w:p w:rsidR="00594C99" w:rsidRDefault="00594C99"/>
    <w:p w:rsidR="00594C99" w:rsidRDefault="00594C99"/>
  </w:footnote>
  <w:footnote w:type="continuationSeparator" w:id="0">
    <w:p w:rsidR="00594C99" w:rsidRDefault="00594C99">
      <w:r>
        <w:continuationSeparator/>
      </w:r>
    </w:p>
    <w:p w:rsidR="00594C99" w:rsidRDefault="00594C99"/>
    <w:p w:rsidR="00594C99" w:rsidRDefault="00594C99"/>
    <w:p w:rsidR="00594C99" w:rsidRDefault="00594C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25pt;height:11.25pt" o:bullet="t">
        <v:imagedata r:id="rId1" o:title="mso10"/>
      </v:shape>
    </w:pict>
  </w:numPicBullet>
  <w:numPicBullet w:numPicBulletId="1">
    <w:pict>
      <v:shape id="_x0000_i1147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53B36"/>
    <w:multiLevelType w:val="multilevel"/>
    <w:tmpl w:val="76D64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4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B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2146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2AA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57D82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D23F1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2F26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0605"/>
    <w:rsid w:val="005816CA"/>
    <w:rsid w:val="005816F2"/>
    <w:rsid w:val="005824A4"/>
    <w:rsid w:val="00584728"/>
    <w:rsid w:val="0058571E"/>
    <w:rsid w:val="00585DBC"/>
    <w:rsid w:val="005939B7"/>
    <w:rsid w:val="00594C99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6B8B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857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399E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420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7D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644A2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3ECE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2D95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1722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9F36A"/>
  <w15:docId w15:val="{792277D0-70C8-4930-8CA7-AD0A989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4325774_151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wall-42422629_332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64325774_31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164325774_3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64325774_1520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89;&#1090;&#1086;&#1082;&#1080;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39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Пользователь Windows</dc:creator>
  <cp:lastModifiedBy>Пользователь Windows</cp:lastModifiedBy>
  <cp:revision>19</cp:revision>
  <cp:lastPrinted>2011-06-10T13:51:00Z</cp:lastPrinted>
  <dcterms:created xsi:type="dcterms:W3CDTF">2026-06-09T13:30:00Z</dcterms:created>
  <dcterms:modified xsi:type="dcterms:W3CDTF">2026-06-09T14:11:00Z</dcterms:modified>
</cp:coreProperties>
</file>